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5EA" w:rsidRDefault="00CB1C67">
      <w:pPr>
        <w:pStyle w:val="Corps"/>
        <w:suppressAutoHyphens/>
        <w:jc w:val="center"/>
        <w:rPr>
          <w:b/>
          <w:bCs/>
          <w:sz w:val="30"/>
          <w:szCs w:val="30"/>
          <w:u w:val="single"/>
        </w:rPr>
      </w:pPr>
      <w:bookmarkStart w:id="0" w:name="_GoBack"/>
      <w:bookmarkEnd w:id="0"/>
      <w:r>
        <w:rPr>
          <w:b/>
          <w:bCs/>
          <w:sz w:val="30"/>
          <w:szCs w:val="30"/>
          <w:u w:val="single"/>
        </w:rPr>
        <w:t>R E C L A M A T I O N</w:t>
      </w:r>
    </w:p>
    <w:p w:rsidR="000865EA" w:rsidRDefault="000865EA">
      <w:pPr>
        <w:pStyle w:val="Corps"/>
        <w:suppressAutoHyphens/>
        <w:jc w:val="center"/>
        <w:rPr>
          <w:b/>
          <w:bCs/>
        </w:rPr>
      </w:pPr>
    </w:p>
    <w:p w:rsidR="000865EA" w:rsidRDefault="00CB1C67">
      <w:pPr>
        <w:pStyle w:val="Corps"/>
        <w:suppressAutoHyphens/>
        <w:jc w:val="center"/>
        <w:rPr>
          <w:b/>
          <w:bCs/>
          <w:lang w:val="fr-FR"/>
        </w:rPr>
      </w:pPr>
      <w:r>
        <w:rPr>
          <w:b/>
          <w:bCs/>
          <w:lang w:val="fr-FR"/>
        </w:rPr>
        <w:t xml:space="preserve">Introduite au titre de </w:t>
      </w:r>
    </w:p>
    <w:p w:rsidR="000865EA" w:rsidRDefault="00CB1C67">
      <w:pPr>
        <w:pStyle w:val="Corps"/>
        <w:suppressAutoHyphens/>
        <w:jc w:val="center"/>
        <w:rPr>
          <w:b/>
          <w:bCs/>
          <w:lang w:val="fr-FR"/>
        </w:rPr>
      </w:pPr>
      <w:proofErr w:type="gramStart"/>
      <w:r>
        <w:rPr>
          <w:b/>
          <w:bCs/>
          <w:lang w:val="fr-FR"/>
        </w:rPr>
        <w:t>l’article</w:t>
      </w:r>
      <w:proofErr w:type="gramEnd"/>
      <w:r>
        <w:rPr>
          <w:b/>
          <w:bCs/>
          <w:lang w:val="fr-FR"/>
        </w:rPr>
        <w:t xml:space="preserve"> 90 § 2 du statut</w:t>
      </w:r>
    </w:p>
    <w:p w:rsidR="000865EA" w:rsidRDefault="000865EA">
      <w:pPr>
        <w:pStyle w:val="Corps"/>
        <w:suppressAutoHyphens/>
        <w:jc w:val="center"/>
        <w:rPr>
          <w:b/>
          <w:bCs/>
          <w:sz w:val="22"/>
          <w:szCs w:val="22"/>
          <w:lang w:val="fr-FR"/>
        </w:rPr>
      </w:pPr>
    </w:p>
    <w:p w:rsidR="000865EA" w:rsidRDefault="00CB1C67">
      <w:pPr>
        <w:pStyle w:val="Corps"/>
        <w:suppressAutoHyphens/>
        <w:jc w:val="center"/>
        <w:rPr>
          <w:b/>
          <w:bCs/>
          <w:lang w:val="fr-FR"/>
        </w:rPr>
      </w:pPr>
      <w:r>
        <w:rPr>
          <w:b/>
          <w:bCs/>
          <w:lang w:val="fr-FR"/>
        </w:rPr>
        <w:t xml:space="preserve">A l’Autorité Investie du Pouvoir de Nomination </w:t>
      </w:r>
    </w:p>
    <w:p w:rsidR="000865EA" w:rsidRDefault="00CB1C67">
      <w:pPr>
        <w:pStyle w:val="Corps"/>
        <w:suppressAutoHyphens/>
        <w:jc w:val="center"/>
        <w:rPr>
          <w:b/>
          <w:bCs/>
          <w:lang w:val="fr-FR"/>
        </w:rPr>
      </w:pPr>
      <w:proofErr w:type="gramStart"/>
      <w:r>
        <w:rPr>
          <w:b/>
          <w:bCs/>
          <w:lang w:val="fr-FR"/>
        </w:rPr>
        <w:t>de</w:t>
      </w:r>
      <w:proofErr w:type="gramEnd"/>
      <w:r>
        <w:rPr>
          <w:b/>
          <w:bCs/>
          <w:lang w:val="fr-FR"/>
        </w:rPr>
        <w:t xml:space="preserve"> l’office européen de sélection du personnel (EPSO), </w:t>
      </w:r>
    </w:p>
    <w:p w:rsidR="000865EA" w:rsidRDefault="00CB1C67">
      <w:pPr>
        <w:pStyle w:val="Corps"/>
        <w:suppressAutoHyphens/>
        <w:jc w:val="center"/>
        <w:rPr>
          <w:b/>
          <w:bCs/>
          <w:lang w:val="fr-FR"/>
        </w:rPr>
      </w:pPr>
      <w:proofErr w:type="gramStart"/>
      <w:r>
        <w:rPr>
          <w:b/>
          <w:bCs/>
          <w:lang w:val="fr-FR"/>
        </w:rPr>
        <w:t>ci-après</w:t>
      </w:r>
      <w:proofErr w:type="gramEnd"/>
      <w:r>
        <w:rPr>
          <w:b/>
          <w:bCs/>
          <w:lang w:val="fr-FR"/>
        </w:rPr>
        <w:t xml:space="preserve"> « l’AIPN » </w:t>
      </w:r>
    </w:p>
    <w:p w:rsidR="000865EA" w:rsidRDefault="000865EA">
      <w:pPr>
        <w:pStyle w:val="Corps"/>
        <w:rPr>
          <w:b/>
          <w:bCs/>
          <w:lang w:val="fr-FR"/>
        </w:rPr>
      </w:pPr>
    </w:p>
    <w:p w:rsidR="00DB0A64" w:rsidRDefault="00DB0A64">
      <w:pPr>
        <w:pStyle w:val="Corps"/>
        <w:suppressAutoHyphens/>
        <w:rPr>
          <w:b/>
          <w:bCs/>
          <w:sz w:val="30"/>
          <w:szCs w:val="30"/>
          <w:u w:val="single"/>
          <w:shd w:val="clear" w:color="auto" w:fill="FFFF00"/>
          <w:lang w:val="fr-BE"/>
        </w:rPr>
      </w:pPr>
    </w:p>
    <w:p w:rsidR="000865EA" w:rsidRPr="0098193D" w:rsidRDefault="00CB1C67">
      <w:pPr>
        <w:pStyle w:val="Corps"/>
        <w:suppressAutoHyphens/>
        <w:rPr>
          <w:b/>
          <w:bCs/>
          <w:sz w:val="30"/>
          <w:szCs w:val="30"/>
          <w:u w:val="single"/>
          <w:lang w:val="fr-BE"/>
        </w:rPr>
      </w:pPr>
      <w:r w:rsidRPr="0098193D">
        <w:rPr>
          <w:b/>
          <w:bCs/>
          <w:sz w:val="30"/>
          <w:szCs w:val="30"/>
          <w:u w:val="single"/>
          <w:shd w:val="clear" w:color="auto" w:fill="FFFF00"/>
          <w:lang w:val="fr-BE"/>
        </w:rPr>
        <w:t>Prénom Nom</w:t>
      </w:r>
    </w:p>
    <w:p w:rsidR="000865EA" w:rsidRPr="0098193D" w:rsidRDefault="00CB1C67">
      <w:pPr>
        <w:pStyle w:val="Corps"/>
        <w:suppressAutoHyphens/>
        <w:rPr>
          <w:lang w:val="fr-BE"/>
        </w:rPr>
      </w:pPr>
      <w:proofErr w:type="gramStart"/>
      <w:r>
        <w:rPr>
          <w:lang w:val="fr-FR"/>
        </w:rPr>
        <w:t>candidat</w:t>
      </w:r>
      <w:proofErr w:type="gramEnd"/>
      <w:r>
        <w:rPr>
          <w:lang w:val="fr-FR"/>
        </w:rPr>
        <w:t xml:space="preserve"> au concours </w:t>
      </w:r>
      <w:r>
        <w:rPr>
          <w:shd w:val="clear" w:color="auto" w:fill="FFFF00"/>
          <w:lang w:val="pt-PT"/>
        </w:rPr>
        <w:t>(EPSO/)</w:t>
      </w:r>
      <w:r w:rsidRPr="0098193D">
        <w:rPr>
          <w:lang w:val="fr-BE"/>
        </w:rPr>
        <w:t xml:space="preserve">, </w:t>
      </w:r>
      <w:proofErr w:type="spellStart"/>
      <w:r w:rsidRPr="0098193D">
        <w:rPr>
          <w:lang w:val="fr-BE"/>
        </w:rPr>
        <w:t>numé</w:t>
      </w:r>
      <w:proofErr w:type="spellEnd"/>
      <w:r>
        <w:rPr>
          <w:lang w:val="pt-PT"/>
        </w:rPr>
        <w:t>ro de candidat</w:t>
      </w:r>
      <w:r w:rsidRPr="0098193D">
        <w:rPr>
          <w:lang w:val="fr-BE"/>
        </w:rPr>
        <w:t xml:space="preserve"> : </w:t>
      </w:r>
      <w:r w:rsidRPr="0098193D">
        <w:rPr>
          <w:shd w:val="clear" w:color="auto" w:fill="FFFF00"/>
          <w:lang w:val="fr-BE"/>
        </w:rPr>
        <w:t>…………</w:t>
      </w:r>
      <w:r w:rsidRPr="0098193D">
        <w:rPr>
          <w:lang w:val="fr-BE"/>
        </w:rPr>
        <w:t xml:space="preserve">       </w:t>
      </w:r>
    </w:p>
    <w:p w:rsidR="000865EA" w:rsidRPr="0098193D" w:rsidRDefault="000865EA">
      <w:pPr>
        <w:pStyle w:val="Corps"/>
        <w:suppressAutoHyphens/>
        <w:rPr>
          <w:lang w:val="fr-BE"/>
        </w:rPr>
      </w:pPr>
    </w:p>
    <w:p w:rsidR="000865EA" w:rsidRPr="0098193D" w:rsidRDefault="00CB1C67">
      <w:pPr>
        <w:pStyle w:val="Corps"/>
        <w:suppressAutoHyphens/>
        <w:jc w:val="center"/>
        <w:rPr>
          <w:b/>
          <w:bCs/>
          <w:lang w:val="fr-BE"/>
        </w:rPr>
      </w:pPr>
      <w:proofErr w:type="spellStart"/>
      <w:proofErr w:type="gramStart"/>
      <w:r w:rsidRPr="0098193D">
        <w:rPr>
          <w:b/>
          <w:bCs/>
          <w:lang w:val="fr-BE"/>
        </w:rPr>
        <w:t>ci-apr</w:t>
      </w:r>
      <w:proofErr w:type="spellEnd"/>
      <w:r>
        <w:rPr>
          <w:b/>
          <w:bCs/>
          <w:lang w:val="fr-FR"/>
        </w:rPr>
        <w:t>ès</w:t>
      </w:r>
      <w:proofErr w:type="gramEnd"/>
      <w:r>
        <w:rPr>
          <w:b/>
          <w:bCs/>
          <w:lang w:val="fr-FR"/>
        </w:rPr>
        <w:t xml:space="preserve"> le r</w:t>
      </w:r>
      <w:r w:rsidRPr="0098193D">
        <w:rPr>
          <w:b/>
          <w:bCs/>
          <w:lang w:val="fr-BE"/>
        </w:rPr>
        <w:t>é</w:t>
      </w:r>
      <w:proofErr w:type="spellStart"/>
      <w:r>
        <w:rPr>
          <w:b/>
          <w:bCs/>
          <w:lang w:val="es-ES_tradnl"/>
        </w:rPr>
        <w:t>clamant</w:t>
      </w:r>
      <w:proofErr w:type="spellEnd"/>
      <w:r>
        <w:rPr>
          <w:b/>
          <w:bCs/>
          <w:lang w:val="es-ES_tradnl"/>
        </w:rPr>
        <w:t>,</w:t>
      </w:r>
    </w:p>
    <w:p w:rsidR="00DB0A64" w:rsidRDefault="00DB0A64">
      <w:pPr>
        <w:pStyle w:val="Corps"/>
        <w:rPr>
          <w:b/>
          <w:bCs/>
          <w:u w:val="single"/>
          <w:lang w:val="fr-BE"/>
        </w:rPr>
      </w:pPr>
    </w:p>
    <w:p w:rsidR="00DB0A64" w:rsidRPr="0098193D" w:rsidRDefault="00DB0A64">
      <w:pPr>
        <w:pStyle w:val="Corps"/>
        <w:rPr>
          <w:b/>
          <w:bCs/>
          <w:u w:val="single"/>
          <w:lang w:val="fr-BE"/>
        </w:rPr>
      </w:pPr>
    </w:p>
    <w:p w:rsidR="000865EA" w:rsidRPr="0098193D" w:rsidRDefault="00CB1C67">
      <w:pPr>
        <w:pStyle w:val="Corps"/>
        <w:rPr>
          <w:sz w:val="28"/>
          <w:szCs w:val="28"/>
          <w:u w:val="single"/>
          <w:lang w:val="fr-BE"/>
        </w:rPr>
      </w:pPr>
      <w:r w:rsidRPr="0098193D">
        <w:rPr>
          <w:b/>
          <w:bCs/>
          <w:sz w:val="28"/>
          <w:szCs w:val="28"/>
          <w:u w:val="single"/>
          <w:lang w:val="fr-BE"/>
        </w:rPr>
        <w:t>OBJET DE LA R</w:t>
      </w:r>
      <w:r>
        <w:rPr>
          <w:b/>
          <w:bCs/>
          <w:sz w:val="28"/>
          <w:szCs w:val="28"/>
          <w:u w:val="single"/>
          <w:lang w:val="fr-FR"/>
        </w:rPr>
        <w:t>É</w:t>
      </w:r>
      <w:r w:rsidRPr="0098193D">
        <w:rPr>
          <w:b/>
          <w:bCs/>
          <w:sz w:val="28"/>
          <w:szCs w:val="28"/>
          <w:u w:val="single"/>
          <w:lang w:val="fr-BE"/>
        </w:rPr>
        <w:t>CLAMATION</w:t>
      </w:r>
    </w:p>
    <w:p w:rsidR="000865EA" w:rsidRPr="0098193D" w:rsidRDefault="00CB1C67">
      <w:pPr>
        <w:pStyle w:val="Corps"/>
        <w:jc w:val="both"/>
        <w:rPr>
          <w:lang w:val="fr-BE"/>
        </w:rPr>
      </w:pPr>
      <w:r w:rsidRPr="0098193D">
        <w:rPr>
          <w:lang w:val="fr-BE"/>
        </w:rPr>
        <w:t>la pré</w:t>
      </w:r>
      <w:proofErr w:type="spellStart"/>
      <w:r>
        <w:rPr>
          <w:lang w:val="es-ES_tradnl"/>
        </w:rPr>
        <w:t>sente</w:t>
      </w:r>
      <w:proofErr w:type="spellEnd"/>
      <w:r>
        <w:rPr>
          <w:lang w:val="es-ES_tradnl"/>
        </w:rPr>
        <w:t xml:space="preserve"> r</w:t>
      </w:r>
      <w:r w:rsidRPr="0098193D">
        <w:rPr>
          <w:lang w:val="fr-BE"/>
        </w:rPr>
        <w:t>é</w:t>
      </w:r>
      <w:proofErr w:type="spellStart"/>
      <w:r>
        <w:rPr>
          <w:lang w:val="fr-FR"/>
        </w:rPr>
        <w:t>clamation</w:t>
      </w:r>
      <w:proofErr w:type="spellEnd"/>
      <w:r>
        <w:rPr>
          <w:lang w:val="fr-FR"/>
        </w:rPr>
        <w:t xml:space="preserve"> a pour objet la d</w:t>
      </w:r>
      <w:r w:rsidRPr="0098193D">
        <w:rPr>
          <w:lang w:val="fr-BE"/>
        </w:rPr>
        <w:t>é</w:t>
      </w:r>
      <w:proofErr w:type="spellStart"/>
      <w:r>
        <w:rPr>
          <w:lang w:val="fr-FR"/>
        </w:rPr>
        <w:t>cision</w:t>
      </w:r>
      <w:proofErr w:type="spellEnd"/>
      <w:r>
        <w:rPr>
          <w:lang w:val="fr-FR"/>
        </w:rPr>
        <w:t xml:space="preserve"> du jury de concours </w:t>
      </w:r>
      <w:r>
        <w:rPr>
          <w:shd w:val="clear" w:color="auto" w:fill="FFFF00"/>
          <w:lang w:val="pt-PT"/>
        </w:rPr>
        <w:t>(EPSO</w:t>
      </w:r>
      <w:proofErr w:type="gramStart"/>
      <w:r>
        <w:rPr>
          <w:shd w:val="clear" w:color="auto" w:fill="FFFF00"/>
          <w:lang w:val="pt-PT"/>
        </w:rPr>
        <w:t>/</w:t>
      </w:r>
      <w:r>
        <w:rPr>
          <w:lang w:val="fr-FR"/>
        </w:rPr>
        <w:t xml:space="preserve"> </w:t>
      </w:r>
      <w:r w:rsidR="00E30BF5">
        <w:rPr>
          <w:lang w:val="fr-FR"/>
        </w:rPr>
        <w:t>)</w:t>
      </w:r>
      <w:proofErr w:type="gramEnd"/>
      <w:r w:rsidR="00E30BF5">
        <w:rPr>
          <w:lang w:val="fr-FR"/>
        </w:rPr>
        <w:t xml:space="preserve"> </w:t>
      </w:r>
      <w:r>
        <w:rPr>
          <w:lang w:val="fr-FR"/>
        </w:rPr>
        <w:t>par laquelle le r</w:t>
      </w:r>
      <w:proofErr w:type="spellStart"/>
      <w:r w:rsidRPr="0098193D">
        <w:rPr>
          <w:lang w:val="fr-BE"/>
        </w:rPr>
        <w:t>éclamant</w:t>
      </w:r>
      <w:proofErr w:type="spellEnd"/>
      <w:r w:rsidRPr="0098193D">
        <w:rPr>
          <w:lang w:val="fr-BE"/>
        </w:rPr>
        <w:t xml:space="preserve"> a été informé </w:t>
      </w:r>
      <w:r>
        <w:rPr>
          <w:lang w:val="fr-FR"/>
        </w:rPr>
        <w:t xml:space="preserve">que le nombre de points qui lui ont </w:t>
      </w:r>
      <w:r w:rsidRPr="0098193D">
        <w:rPr>
          <w:lang w:val="fr-BE"/>
        </w:rPr>
        <w:t>été attribué</w:t>
      </w:r>
      <w:r>
        <w:rPr>
          <w:lang w:val="fr-FR"/>
        </w:rPr>
        <w:t xml:space="preserve">s pour les </w:t>
      </w:r>
      <w:r w:rsidRPr="0098193D">
        <w:rPr>
          <w:lang w:val="fr-BE"/>
        </w:rPr>
        <w:t>é</w:t>
      </w:r>
      <w:r>
        <w:rPr>
          <w:lang w:val="fr-FR"/>
        </w:rPr>
        <w:t xml:space="preserve">preuves de </w:t>
      </w:r>
      <w:proofErr w:type="spellStart"/>
      <w:r>
        <w:rPr>
          <w:lang w:val="fr-FR"/>
        </w:rPr>
        <w:t>pr</w:t>
      </w:r>
      <w:r w:rsidRPr="0098193D">
        <w:rPr>
          <w:lang w:val="fr-BE"/>
        </w:rPr>
        <w:t>ésélection</w:t>
      </w:r>
      <w:proofErr w:type="spellEnd"/>
      <w:r w:rsidRPr="0098193D">
        <w:rPr>
          <w:lang w:val="fr-BE"/>
        </w:rPr>
        <w:t xml:space="preserve"> (</w:t>
      </w:r>
      <w:r w:rsidR="00E30BF5">
        <w:rPr>
          <w:lang w:val="fr-BE"/>
        </w:rPr>
        <w:t xml:space="preserve">dit </w:t>
      </w:r>
      <w:r w:rsidR="00E30BF5">
        <w:rPr>
          <w:i/>
          <w:iCs/>
          <w:lang w:val="fr-BE"/>
        </w:rPr>
        <w:t>« </w:t>
      </w:r>
      <w:r w:rsidR="00B91A97">
        <w:rPr>
          <w:i/>
          <w:iCs/>
          <w:lang w:val="fr-BE"/>
        </w:rPr>
        <w:t xml:space="preserve">Evaluateur de </w:t>
      </w:r>
      <w:r w:rsidR="00E30BF5">
        <w:rPr>
          <w:i/>
          <w:iCs/>
          <w:lang w:val="fr-BE"/>
        </w:rPr>
        <w:t>talent</w:t>
      </w:r>
      <w:r w:rsidR="00B91A97">
        <w:rPr>
          <w:i/>
          <w:iCs/>
          <w:lang w:val="fr-BE"/>
        </w:rPr>
        <w:t>s</w:t>
      </w:r>
      <w:r w:rsidR="00E30BF5">
        <w:rPr>
          <w:i/>
          <w:iCs/>
          <w:lang w:val="fr-BE"/>
        </w:rPr>
        <w:t> »</w:t>
      </w:r>
      <w:r w:rsidRPr="0098193D">
        <w:rPr>
          <w:lang w:val="fr-BE"/>
        </w:rPr>
        <w:t>) n</w:t>
      </w:r>
      <w:r>
        <w:rPr>
          <w:lang w:val="fr-FR"/>
        </w:rPr>
        <w:t xml:space="preserve">’était pas suffisant pour qu’il puisse poursuivre les </w:t>
      </w:r>
      <w:r w:rsidRPr="0098193D">
        <w:rPr>
          <w:lang w:val="fr-BE"/>
        </w:rPr>
        <w:t>é</w:t>
      </w:r>
      <w:r>
        <w:rPr>
          <w:lang w:val="fr-FR"/>
        </w:rPr>
        <w:t>preuves dudit concours.</w:t>
      </w:r>
    </w:p>
    <w:p w:rsidR="000865EA" w:rsidRPr="0098193D" w:rsidRDefault="00CB1C67">
      <w:pPr>
        <w:pStyle w:val="Corps"/>
        <w:jc w:val="both"/>
        <w:rPr>
          <w:lang w:val="fr-BE"/>
        </w:rPr>
      </w:pPr>
      <w:r w:rsidRPr="0098193D">
        <w:rPr>
          <w:lang w:val="fr-BE"/>
        </w:rPr>
        <w:t xml:space="preserve">  </w:t>
      </w:r>
    </w:p>
    <w:p w:rsidR="000865EA" w:rsidRPr="0098193D" w:rsidRDefault="000865EA">
      <w:pPr>
        <w:pStyle w:val="Corps"/>
        <w:rPr>
          <w:sz w:val="22"/>
          <w:szCs w:val="22"/>
          <w:lang w:val="fr-BE"/>
        </w:rPr>
      </w:pPr>
    </w:p>
    <w:p w:rsidR="000865EA" w:rsidRPr="0098193D" w:rsidRDefault="00CB1C67">
      <w:pPr>
        <w:pStyle w:val="Corps"/>
        <w:rPr>
          <w:b/>
          <w:bCs/>
          <w:sz w:val="28"/>
          <w:szCs w:val="28"/>
          <w:u w:val="single"/>
          <w:lang w:val="fr-BE"/>
        </w:rPr>
      </w:pPr>
      <w:r w:rsidRPr="0098193D">
        <w:rPr>
          <w:b/>
          <w:bCs/>
          <w:sz w:val="28"/>
          <w:szCs w:val="28"/>
          <w:u w:val="single"/>
          <w:lang w:val="fr-BE"/>
        </w:rPr>
        <w:t>LES FAITS</w:t>
      </w:r>
    </w:p>
    <w:p w:rsidR="000865EA" w:rsidRDefault="00CB1C67">
      <w:pPr>
        <w:pStyle w:val="Corps"/>
        <w:jc w:val="both"/>
        <w:rPr>
          <w:lang w:val="fr-BE"/>
        </w:rPr>
      </w:pPr>
      <w:r w:rsidRPr="0098193D">
        <w:rPr>
          <w:lang w:val="fr-BE"/>
        </w:rPr>
        <w:t xml:space="preserve">Par </w:t>
      </w:r>
      <w:proofErr w:type="spellStart"/>
      <w:r w:rsidRPr="0098193D">
        <w:rPr>
          <w:lang w:val="fr-BE"/>
        </w:rPr>
        <w:t>arr</w:t>
      </w:r>
      <w:r>
        <w:rPr>
          <w:lang w:val="fr-FR"/>
        </w:rPr>
        <w:t>êt</w:t>
      </w:r>
      <w:proofErr w:type="spellEnd"/>
      <w:r>
        <w:rPr>
          <w:lang w:val="fr-FR"/>
        </w:rPr>
        <w:t xml:space="preserve"> du </w:t>
      </w:r>
      <w:r w:rsidR="00B91A97">
        <w:rPr>
          <w:lang w:val="fr-FR"/>
        </w:rPr>
        <w:t xml:space="preserve">16 septembre 2013, </w:t>
      </w:r>
      <w:r>
        <w:rPr>
          <w:lang w:val="fr-FR"/>
        </w:rPr>
        <w:t>(affaire</w:t>
      </w:r>
      <w:r w:rsidR="00B91A97">
        <w:rPr>
          <w:lang w:val="fr-FR"/>
        </w:rPr>
        <w:t>s jointes</w:t>
      </w:r>
      <w:r>
        <w:rPr>
          <w:lang w:val="fr-FR"/>
        </w:rPr>
        <w:t xml:space="preserve"> F-</w:t>
      </w:r>
      <w:r w:rsidR="00B91A97">
        <w:rPr>
          <w:lang w:val="fr-FR"/>
        </w:rPr>
        <w:t>23/12 et F-30/12</w:t>
      </w:r>
      <w:r>
        <w:rPr>
          <w:lang w:val="fr-FR"/>
        </w:rPr>
        <w:t xml:space="preserve">, </w:t>
      </w:r>
      <w:proofErr w:type="spellStart"/>
      <w:r w:rsidR="00B91A97">
        <w:rPr>
          <w:lang w:val="fr-FR"/>
        </w:rPr>
        <w:t>Glantenay</w:t>
      </w:r>
      <w:proofErr w:type="spellEnd"/>
      <w:r w:rsidR="00B91A97">
        <w:rPr>
          <w:lang w:val="fr-FR"/>
        </w:rPr>
        <w:t xml:space="preserve"> </w:t>
      </w:r>
      <w:proofErr w:type="spellStart"/>
      <w:r w:rsidR="00B91A97">
        <w:rPr>
          <w:lang w:val="fr-FR"/>
        </w:rPr>
        <w:t>ea</w:t>
      </w:r>
      <w:proofErr w:type="spellEnd"/>
      <w:r>
        <w:rPr>
          <w:lang w:val="fr-FR"/>
        </w:rPr>
        <w:t xml:space="preserve">/Commission), le Tribunal de la fonction publique (TFP) a </w:t>
      </w:r>
      <w:r w:rsidR="00B91A97">
        <w:rPr>
          <w:lang w:val="fr-FR"/>
        </w:rPr>
        <w:t xml:space="preserve">constaté l’illégalité des épreuves de sélection </w:t>
      </w:r>
      <w:r w:rsidR="00ED1969">
        <w:rPr>
          <w:lang w:val="fr-FR"/>
        </w:rPr>
        <w:t>dites « évaluateur de talents »</w:t>
      </w:r>
      <w:r>
        <w:rPr>
          <w:lang w:val="fr-FR"/>
        </w:rPr>
        <w:t>.</w:t>
      </w:r>
      <w:r w:rsidR="00DB0A64">
        <w:rPr>
          <w:lang w:val="fr-FR"/>
        </w:rPr>
        <w:t xml:space="preserve"> </w:t>
      </w:r>
      <w:r w:rsidR="00ED1969">
        <w:rPr>
          <w:lang w:val="fr-BE"/>
        </w:rPr>
        <w:t>Dans cet arrêt, le T</w:t>
      </w:r>
      <w:r w:rsidR="00DB0A64">
        <w:rPr>
          <w:lang w:val="fr-BE"/>
        </w:rPr>
        <w:t>F</w:t>
      </w:r>
      <w:r w:rsidR="00ED1969">
        <w:rPr>
          <w:lang w:val="fr-BE"/>
        </w:rPr>
        <w:t>P a dit pour droit que :</w:t>
      </w:r>
    </w:p>
    <w:p w:rsidR="00EC4631" w:rsidRPr="00DB0A64" w:rsidRDefault="00ED1969" w:rsidP="00DB0A64">
      <w:pPr>
        <w:pStyle w:val="c01pointnumerotealtn"/>
        <w:jc w:val="both"/>
        <w:rPr>
          <w:b/>
          <w:i/>
          <w:u w:val="single"/>
        </w:rPr>
      </w:pPr>
      <w:r w:rsidRPr="00DB0A64">
        <w:rPr>
          <w:b/>
          <w:i/>
        </w:rPr>
        <w:t>« </w:t>
      </w:r>
      <w:bookmarkStart w:id="1" w:name="point71"/>
      <w:r w:rsidR="00EC4631" w:rsidRPr="00DB0A64">
        <w:rPr>
          <w:b/>
          <w:i/>
        </w:rPr>
        <w:t>71</w:t>
      </w:r>
      <w:bookmarkEnd w:id="1"/>
      <w:r w:rsidR="00EC4631" w:rsidRPr="00DB0A64">
        <w:rPr>
          <w:b/>
          <w:i/>
        </w:rPr>
        <w:t>      </w:t>
      </w:r>
      <w:r w:rsidR="00DB0A64" w:rsidRPr="00DB0A64">
        <w:rPr>
          <w:b/>
          <w:i/>
        </w:rPr>
        <w:t xml:space="preserve">(…) </w:t>
      </w:r>
      <w:r w:rsidR="00EC4631" w:rsidRPr="00DB0A64">
        <w:rPr>
          <w:b/>
          <w:i/>
        </w:rPr>
        <w:t xml:space="preserve">il y a lieu de relever que la méthode de sélection sur titres employée par l’AIPN dans l’avis de concours lors de la première étape consistait à demander aux requérants, à l’aide d’un questionnaire, s’ils estimaient satisfaire à un ensemble de conditions relatives à leur formation et leurs expériences professionnelles puis, en fonction des réponses de l’ensemble des candidats, à déterminer un seuil en deçà duquel les candidats qui ne totalisaient pas, après pondération, un nombre suffisant de réponses positives, comptabilisées sous forme de points, étaient éliminés. </w:t>
      </w:r>
      <w:r w:rsidR="00EC4631" w:rsidRPr="00DB0A64">
        <w:rPr>
          <w:b/>
          <w:i/>
          <w:u w:val="single"/>
        </w:rPr>
        <w:t>Ainsi conçue, le Tribunal estime qu’une telle méthode est contraire aux dispositions du statut ainsi qu’aux principes généraux régissant les concours.</w:t>
      </w:r>
    </w:p>
    <w:p w:rsidR="00EC4631" w:rsidRPr="00DB0A64" w:rsidRDefault="00EC4631" w:rsidP="00DB0A64">
      <w:pPr>
        <w:jc w:val="both"/>
        <w:rPr>
          <w:b/>
          <w:i/>
        </w:rPr>
      </w:pPr>
      <w:bookmarkStart w:id="2" w:name="point72"/>
      <w:r w:rsidRPr="00DB0A64">
        <w:rPr>
          <w:b/>
          <w:i/>
          <w:lang w:val="fr-BE"/>
        </w:rPr>
        <w:t>72</w:t>
      </w:r>
      <w:bookmarkEnd w:id="2"/>
      <w:r w:rsidRPr="00DB0A64">
        <w:rPr>
          <w:b/>
          <w:i/>
          <w:lang w:val="fr-BE"/>
        </w:rPr>
        <w:t>      En effet, il ressort de l’article 5, alinéas 1</w:t>
      </w:r>
      <w:r w:rsidRPr="00DB0A64">
        <w:rPr>
          <w:b/>
          <w:i/>
          <w:vertAlign w:val="superscript"/>
          <w:lang w:val="fr-BE"/>
        </w:rPr>
        <w:t>er</w:t>
      </w:r>
      <w:r w:rsidRPr="00DB0A64">
        <w:rPr>
          <w:b/>
          <w:i/>
          <w:lang w:val="fr-BE"/>
        </w:rPr>
        <w:t xml:space="preserve"> et 3, de l’annexe III du statut qu’en cas de sélection sur titres, </w:t>
      </w:r>
      <w:r w:rsidRPr="00DB0A64">
        <w:rPr>
          <w:b/>
          <w:i/>
          <w:u w:val="single"/>
          <w:lang w:val="fr-BE"/>
        </w:rPr>
        <w:t>il revient au jury d’examiner si les diplômes et expériences des candidats répondent aux conditions fixées par l’avis de concours</w:t>
      </w:r>
      <w:r w:rsidRPr="00DB0A64">
        <w:rPr>
          <w:b/>
          <w:i/>
          <w:lang w:val="fr-BE"/>
        </w:rPr>
        <w:t xml:space="preserve"> (voir, en ce sens, arrêts du Tribunal de l’Union européenne du 14 décembre 2011, Commission/</w:t>
      </w:r>
      <w:proofErr w:type="spellStart"/>
      <w:r w:rsidRPr="00DB0A64">
        <w:rPr>
          <w:b/>
          <w:i/>
          <w:lang w:val="fr-BE"/>
        </w:rPr>
        <w:t>Pachtitis</w:t>
      </w:r>
      <w:proofErr w:type="spellEnd"/>
      <w:r w:rsidRPr="00DB0A64">
        <w:rPr>
          <w:b/>
          <w:i/>
          <w:lang w:val="fr-BE"/>
        </w:rPr>
        <w:t>, T</w:t>
      </w:r>
      <w:r w:rsidRPr="00DB0A64">
        <w:rPr>
          <w:b/>
          <w:i/>
          <w:lang w:val="fr-BE"/>
        </w:rPr>
        <w:noBreakHyphen/>
        <w:t xml:space="preserve">361/10 P, point 43, et Commission/Vicente </w:t>
      </w:r>
      <w:proofErr w:type="spellStart"/>
      <w:r w:rsidRPr="00DB0A64">
        <w:rPr>
          <w:b/>
          <w:i/>
          <w:lang w:val="fr-BE"/>
        </w:rPr>
        <w:t>Carbajosa</w:t>
      </w:r>
      <w:proofErr w:type="spellEnd"/>
      <w:r w:rsidRPr="00DB0A64">
        <w:rPr>
          <w:b/>
          <w:i/>
          <w:lang w:val="fr-BE"/>
        </w:rPr>
        <w:t xml:space="preserve"> </w:t>
      </w:r>
      <w:proofErr w:type="spellStart"/>
      <w:r w:rsidRPr="00DB0A64">
        <w:rPr>
          <w:b/>
          <w:i/>
          <w:lang w:val="fr-BE"/>
        </w:rPr>
        <w:t>e.a</w:t>
      </w:r>
      <w:proofErr w:type="spellEnd"/>
      <w:r w:rsidRPr="00DB0A64">
        <w:rPr>
          <w:b/>
          <w:i/>
          <w:lang w:val="fr-BE"/>
        </w:rPr>
        <w:t>., T</w:t>
      </w:r>
      <w:r w:rsidRPr="00DB0A64">
        <w:rPr>
          <w:b/>
          <w:i/>
          <w:lang w:val="fr-BE"/>
        </w:rPr>
        <w:noBreakHyphen/>
        <w:t xml:space="preserve">6/11 P, point 58). </w:t>
      </w:r>
      <w:r w:rsidRPr="00DB0A64">
        <w:rPr>
          <w:b/>
          <w:i/>
        </w:rPr>
        <w:t xml:space="preserve">Or, la </w:t>
      </w:r>
      <w:proofErr w:type="spellStart"/>
      <w:r w:rsidRPr="00DB0A64">
        <w:rPr>
          <w:b/>
          <w:i/>
        </w:rPr>
        <w:t>méthode</w:t>
      </w:r>
      <w:proofErr w:type="spellEnd"/>
      <w:r w:rsidRPr="00DB0A64">
        <w:rPr>
          <w:b/>
          <w:i/>
        </w:rPr>
        <w:t xml:space="preserve"> de </w:t>
      </w:r>
      <w:proofErr w:type="spellStart"/>
      <w:r w:rsidRPr="00DB0A64">
        <w:rPr>
          <w:b/>
          <w:i/>
        </w:rPr>
        <w:t>sélection</w:t>
      </w:r>
      <w:proofErr w:type="spellEnd"/>
      <w:r w:rsidRPr="00DB0A64">
        <w:rPr>
          <w:b/>
          <w:i/>
        </w:rPr>
        <w:t xml:space="preserve"> </w:t>
      </w:r>
      <w:proofErr w:type="spellStart"/>
      <w:r w:rsidRPr="00DB0A64">
        <w:rPr>
          <w:b/>
          <w:i/>
        </w:rPr>
        <w:t>régissant</w:t>
      </w:r>
      <w:proofErr w:type="spellEnd"/>
      <w:r w:rsidRPr="00DB0A64">
        <w:rPr>
          <w:b/>
          <w:i/>
        </w:rPr>
        <w:t xml:space="preserve"> la première </w:t>
      </w:r>
      <w:proofErr w:type="spellStart"/>
      <w:r w:rsidRPr="00DB0A64">
        <w:rPr>
          <w:b/>
          <w:i/>
        </w:rPr>
        <w:t>étape</w:t>
      </w:r>
      <w:proofErr w:type="spellEnd"/>
      <w:r w:rsidRPr="00DB0A64">
        <w:rPr>
          <w:b/>
          <w:i/>
        </w:rPr>
        <w:t xml:space="preserve"> </w:t>
      </w:r>
      <w:proofErr w:type="spellStart"/>
      <w:r w:rsidRPr="00DB0A64">
        <w:rPr>
          <w:b/>
          <w:i/>
        </w:rPr>
        <w:t>attribue</w:t>
      </w:r>
      <w:proofErr w:type="spellEnd"/>
      <w:r w:rsidRPr="00DB0A64">
        <w:rPr>
          <w:b/>
          <w:i/>
        </w:rPr>
        <w:t xml:space="preserve"> </w:t>
      </w:r>
      <w:proofErr w:type="spellStart"/>
      <w:r w:rsidRPr="00DB0A64">
        <w:rPr>
          <w:b/>
          <w:i/>
        </w:rPr>
        <w:t>uniquement</w:t>
      </w:r>
      <w:proofErr w:type="spellEnd"/>
      <w:r w:rsidRPr="00DB0A64">
        <w:rPr>
          <w:b/>
          <w:i/>
        </w:rPr>
        <w:t xml:space="preserve"> au jury la </w:t>
      </w:r>
      <w:proofErr w:type="spellStart"/>
      <w:r w:rsidRPr="00DB0A64">
        <w:rPr>
          <w:b/>
          <w:i/>
        </w:rPr>
        <w:t>tâche</w:t>
      </w:r>
      <w:proofErr w:type="spellEnd"/>
      <w:r w:rsidRPr="00DB0A64">
        <w:rPr>
          <w:b/>
          <w:i/>
        </w:rPr>
        <w:t xml:space="preserve"> </w:t>
      </w:r>
      <w:proofErr w:type="spellStart"/>
      <w:r w:rsidRPr="00DB0A64">
        <w:rPr>
          <w:b/>
          <w:i/>
        </w:rPr>
        <w:t>d’établir</w:t>
      </w:r>
      <w:proofErr w:type="spellEnd"/>
      <w:r w:rsidRPr="00DB0A64">
        <w:rPr>
          <w:b/>
          <w:i/>
        </w:rPr>
        <w:t xml:space="preserve"> la </w:t>
      </w:r>
      <w:proofErr w:type="spellStart"/>
      <w:r w:rsidRPr="00DB0A64">
        <w:rPr>
          <w:b/>
          <w:i/>
        </w:rPr>
        <w:t>pondération</w:t>
      </w:r>
      <w:proofErr w:type="spellEnd"/>
      <w:r w:rsidRPr="00DB0A64">
        <w:rPr>
          <w:b/>
          <w:i/>
        </w:rPr>
        <w:t xml:space="preserve"> de </w:t>
      </w:r>
      <w:proofErr w:type="spellStart"/>
      <w:r w:rsidRPr="00DB0A64">
        <w:rPr>
          <w:b/>
          <w:i/>
        </w:rPr>
        <w:t>chaque</w:t>
      </w:r>
      <w:proofErr w:type="spellEnd"/>
      <w:r w:rsidRPr="00DB0A64">
        <w:rPr>
          <w:b/>
          <w:i/>
        </w:rPr>
        <w:t xml:space="preserve"> question, </w:t>
      </w:r>
      <w:proofErr w:type="spellStart"/>
      <w:r w:rsidRPr="00DB0A64">
        <w:rPr>
          <w:b/>
          <w:i/>
        </w:rPr>
        <w:t>puis</w:t>
      </w:r>
      <w:proofErr w:type="spellEnd"/>
      <w:r w:rsidRPr="00DB0A64">
        <w:rPr>
          <w:b/>
          <w:i/>
        </w:rPr>
        <w:t xml:space="preserve"> </w:t>
      </w:r>
      <w:proofErr w:type="spellStart"/>
      <w:r w:rsidRPr="00DB0A64">
        <w:rPr>
          <w:b/>
          <w:i/>
        </w:rPr>
        <w:t>celle</w:t>
      </w:r>
      <w:proofErr w:type="spellEnd"/>
      <w:r w:rsidRPr="00DB0A64">
        <w:rPr>
          <w:b/>
          <w:i/>
        </w:rPr>
        <w:t xml:space="preserve"> de </w:t>
      </w:r>
      <w:proofErr w:type="spellStart"/>
      <w:r w:rsidRPr="00DB0A64">
        <w:rPr>
          <w:b/>
          <w:i/>
        </w:rPr>
        <w:t>comptabiliser</w:t>
      </w:r>
      <w:proofErr w:type="spellEnd"/>
      <w:r w:rsidRPr="00DB0A64">
        <w:rPr>
          <w:b/>
          <w:i/>
        </w:rPr>
        <w:t xml:space="preserve"> le </w:t>
      </w:r>
      <w:proofErr w:type="spellStart"/>
      <w:r w:rsidRPr="00DB0A64">
        <w:rPr>
          <w:b/>
          <w:i/>
        </w:rPr>
        <w:t>nombre</w:t>
      </w:r>
      <w:proofErr w:type="spellEnd"/>
      <w:r w:rsidRPr="00DB0A64">
        <w:rPr>
          <w:b/>
          <w:i/>
        </w:rPr>
        <w:t xml:space="preserve"> de points </w:t>
      </w:r>
      <w:proofErr w:type="spellStart"/>
      <w:r w:rsidRPr="00DB0A64">
        <w:rPr>
          <w:b/>
          <w:i/>
        </w:rPr>
        <w:t>obtenus</w:t>
      </w:r>
      <w:proofErr w:type="spellEnd"/>
      <w:r w:rsidRPr="00DB0A64">
        <w:rPr>
          <w:b/>
          <w:i/>
        </w:rPr>
        <w:t xml:space="preserve"> par </w:t>
      </w:r>
      <w:proofErr w:type="spellStart"/>
      <w:r w:rsidRPr="00DB0A64">
        <w:rPr>
          <w:b/>
          <w:i/>
        </w:rPr>
        <w:t>chaque</w:t>
      </w:r>
      <w:proofErr w:type="spellEnd"/>
      <w:r w:rsidRPr="00DB0A64">
        <w:rPr>
          <w:b/>
          <w:i/>
        </w:rPr>
        <w:t xml:space="preserve"> </w:t>
      </w:r>
      <w:proofErr w:type="spellStart"/>
      <w:r w:rsidRPr="00DB0A64">
        <w:rPr>
          <w:b/>
          <w:i/>
        </w:rPr>
        <w:t>candidat</w:t>
      </w:r>
      <w:proofErr w:type="spellEnd"/>
      <w:r w:rsidRPr="00DB0A64">
        <w:rPr>
          <w:b/>
          <w:i/>
        </w:rPr>
        <w:t xml:space="preserve"> et, </w:t>
      </w:r>
      <w:proofErr w:type="spellStart"/>
      <w:r w:rsidRPr="00DB0A64">
        <w:rPr>
          <w:b/>
          <w:i/>
        </w:rPr>
        <w:t>enfin</w:t>
      </w:r>
      <w:proofErr w:type="spellEnd"/>
      <w:r w:rsidRPr="00DB0A64">
        <w:rPr>
          <w:b/>
          <w:i/>
        </w:rPr>
        <w:t xml:space="preserve">, </w:t>
      </w:r>
      <w:proofErr w:type="spellStart"/>
      <w:r w:rsidRPr="00DB0A64">
        <w:rPr>
          <w:b/>
          <w:i/>
        </w:rPr>
        <w:t>celle</w:t>
      </w:r>
      <w:proofErr w:type="spellEnd"/>
      <w:r w:rsidRPr="00DB0A64">
        <w:rPr>
          <w:b/>
          <w:i/>
        </w:rPr>
        <w:t xml:space="preserve"> de </w:t>
      </w:r>
      <w:proofErr w:type="spellStart"/>
      <w:r w:rsidRPr="00DB0A64">
        <w:rPr>
          <w:b/>
          <w:i/>
        </w:rPr>
        <w:t>déterminer</w:t>
      </w:r>
      <w:proofErr w:type="spellEnd"/>
      <w:r w:rsidRPr="00DB0A64">
        <w:rPr>
          <w:b/>
          <w:i/>
        </w:rPr>
        <w:t xml:space="preserve">, en </w:t>
      </w:r>
      <w:proofErr w:type="spellStart"/>
      <w:r w:rsidRPr="00DB0A64">
        <w:rPr>
          <w:b/>
          <w:i/>
        </w:rPr>
        <w:t>fonction</w:t>
      </w:r>
      <w:proofErr w:type="spellEnd"/>
      <w:r w:rsidRPr="00DB0A64">
        <w:rPr>
          <w:b/>
          <w:i/>
        </w:rPr>
        <w:t xml:space="preserve"> du </w:t>
      </w:r>
      <w:proofErr w:type="spellStart"/>
      <w:r w:rsidRPr="00DB0A64">
        <w:rPr>
          <w:b/>
          <w:i/>
        </w:rPr>
        <w:t>nombre</w:t>
      </w:r>
      <w:proofErr w:type="spellEnd"/>
      <w:r w:rsidRPr="00DB0A64">
        <w:rPr>
          <w:b/>
          <w:i/>
        </w:rPr>
        <w:t xml:space="preserve"> de </w:t>
      </w:r>
      <w:proofErr w:type="spellStart"/>
      <w:r w:rsidRPr="00DB0A64">
        <w:rPr>
          <w:b/>
          <w:i/>
        </w:rPr>
        <w:t>personnes</w:t>
      </w:r>
      <w:proofErr w:type="spellEnd"/>
      <w:r w:rsidRPr="00DB0A64">
        <w:rPr>
          <w:b/>
          <w:i/>
        </w:rPr>
        <w:t xml:space="preserve"> en lice </w:t>
      </w:r>
      <w:proofErr w:type="spellStart"/>
      <w:r w:rsidRPr="00DB0A64">
        <w:rPr>
          <w:b/>
          <w:i/>
        </w:rPr>
        <w:t>lors</w:t>
      </w:r>
      <w:proofErr w:type="spellEnd"/>
      <w:r w:rsidRPr="00DB0A64">
        <w:rPr>
          <w:b/>
          <w:i/>
        </w:rPr>
        <w:t xml:space="preserve"> de </w:t>
      </w:r>
      <w:proofErr w:type="spellStart"/>
      <w:r w:rsidRPr="00DB0A64">
        <w:rPr>
          <w:b/>
          <w:i/>
        </w:rPr>
        <w:t>cette</w:t>
      </w:r>
      <w:proofErr w:type="spellEnd"/>
      <w:r w:rsidRPr="00DB0A64">
        <w:rPr>
          <w:b/>
          <w:i/>
        </w:rPr>
        <w:t xml:space="preserve"> première </w:t>
      </w:r>
      <w:proofErr w:type="spellStart"/>
      <w:r w:rsidRPr="00DB0A64">
        <w:rPr>
          <w:b/>
          <w:i/>
        </w:rPr>
        <w:t>étape</w:t>
      </w:r>
      <w:proofErr w:type="spellEnd"/>
      <w:r w:rsidRPr="00DB0A64">
        <w:rPr>
          <w:b/>
          <w:i/>
        </w:rPr>
        <w:t xml:space="preserve"> </w:t>
      </w:r>
      <w:proofErr w:type="spellStart"/>
      <w:r w:rsidRPr="00DB0A64">
        <w:rPr>
          <w:b/>
          <w:i/>
        </w:rPr>
        <w:t>ainsi</w:t>
      </w:r>
      <w:proofErr w:type="spellEnd"/>
      <w:r w:rsidRPr="00DB0A64">
        <w:rPr>
          <w:b/>
          <w:i/>
        </w:rPr>
        <w:t xml:space="preserve"> </w:t>
      </w:r>
      <w:proofErr w:type="spellStart"/>
      <w:r w:rsidRPr="00DB0A64">
        <w:rPr>
          <w:b/>
          <w:i/>
        </w:rPr>
        <w:t>que</w:t>
      </w:r>
      <w:proofErr w:type="spellEnd"/>
      <w:r w:rsidRPr="00DB0A64">
        <w:rPr>
          <w:b/>
          <w:i/>
        </w:rPr>
        <w:t xml:space="preserve"> du </w:t>
      </w:r>
      <w:proofErr w:type="spellStart"/>
      <w:r w:rsidRPr="00DB0A64">
        <w:rPr>
          <w:b/>
          <w:i/>
        </w:rPr>
        <w:t>nombre</w:t>
      </w:r>
      <w:proofErr w:type="spellEnd"/>
      <w:r w:rsidRPr="00DB0A64">
        <w:rPr>
          <w:b/>
          <w:i/>
        </w:rPr>
        <w:t xml:space="preserve"> de points </w:t>
      </w:r>
      <w:proofErr w:type="spellStart"/>
      <w:r w:rsidRPr="00DB0A64">
        <w:rPr>
          <w:b/>
          <w:i/>
        </w:rPr>
        <w:t>obtenus</w:t>
      </w:r>
      <w:proofErr w:type="spellEnd"/>
      <w:r w:rsidRPr="00DB0A64">
        <w:rPr>
          <w:b/>
          <w:i/>
        </w:rPr>
        <w:t xml:space="preserve"> par </w:t>
      </w:r>
      <w:proofErr w:type="spellStart"/>
      <w:r w:rsidRPr="00DB0A64">
        <w:rPr>
          <w:b/>
          <w:i/>
        </w:rPr>
        <w:t>ces</w:t>
      </w:r>
      <w:proofErr w:type="spellEnd"/>
      <w:r w:rsidRPr="00DB0A64">
        <w:rPr>
          <w:b/>
          <w:i/>
        </w:rPr>
        <w:t xml:space="preserve"> </w:t>
      </w:r>
      <w:proofErr w:type="spellStart"/>
      <w:r w:rsidRPr="00DB0A64">
        <w:rPr>
          <w:b/>
          <w:i/>
        </w:rPr>
        <w:t>derniers</w:t>
      </w:r>
      <w:proofErr w:type="spellEnd"/>
      <w:r w:rsidRPr="00DB0A64">
        <w:rPr>
          <w:b/>
          <w:i/>
        </w:rPr>
        <w:t xml:space="preserve">, le </w:t>
      </w:r>
      <w:proofErr w:type="spellStart"/>
      <w:r w:rsidRPr="00DB0A64">
        <w:rPr>
          <w:b/>
          <w:i/>
        </w:rPr>
        <w:t>seuil</w:t>
      </w:r>
      <w:proofErr w:type="spellEnd"/>
      <w:r w:rsidRPr="00DB0A64">
        <w:rPr>
          <w:b/>
          <w:i/>
        </w:rPr>
        <w:t xml:space="preserve"> de points </w:t>
      </w:r>
      <w:proofErr w:type="spellStart"/>
      <w:r w:rsidRPr="00DB0A64">
        <w:rPr>
          <w:b/>
          <w:i/>
        </w:rPr>
        <w:t>requis</w:t>
      </w:r>
      <w:proofErr w:type="spellEnd"/>
      <w:r w:rsidRPr="00DB0A64">
        <w:rPr>
          <w:b/>
          <w:i/>
        </w:rPr>
        <w:t xml:space="preserve"> pour </w:t>
      </w:r>
      <w:proofErr w:type="spellStart"/>
      <w:r w:rsidRPr="00DB0A64">
        <w:rPr>
          <w:b/>
          <w:i/>
        </w:rPr>
        <w:t>être</w:t>
      </w:r>
      <w:proofErr w:type="spellEnd"/>
      <w:r w:rsidRPr="00DB0A64">
        <w:rPr>
          <w:b/>
          <w:i/>
        </w:rPr>
        <w:t xml:space="preserve"> </w:t>
      </w:r>
      <w:proofErr w:type="spellStart"/>
      <w:r w:rsidRPr="00DB0A64">
        <w:rPr>
          <w:b/>
          <w:i/>
        </w:rPr>
        <w:t>admis</w:t>
      </w:r>
      <w:proofErr w:type="spellEnd"/>
      <w:r w:rsidRPr="00DB0A64">
        <w:rPr>
          <w:b/>
          <w:i/>
        </w:rPr>
        <w:t xml:space="preserve"> à la </w:t>
      </w:r>
      <w:proofErr w:type="spellStart"/>
      <w:r w:rsidRPr="00DB0A64">
        <w:rPr>
          <w:b/>
          <w:i/>
        </w:rPr>
        <w:t>seconde</w:t>
      </w:r>
      <w:proofErr w:type="spellEnd"/>
      <w:r w:rsidRPr="00DB0A64">
        <w:rPr>
          <w:b/>
          <w:i/>
        </w:rPr>
        <w:t xml:space="preserve"> </w:t>
      </w:r>
      <w:proofErr w:type="spellStart"/>
      <w:r w:rsidRPr="00DB0A64">
        <w:rPr>
          <w:b/>
          <w:i/>
        </w:rPr>
        <w:t>étape</w:t>
      </w:r>
      <w:proofErr w:type="spellEnd"/>
      <w:r w:rsidRPr="00DB0A64">
        <w:rPr>
          <w:b/>
          <w:i/>
        </w:rPr>
        <w:t xml:space="preserve"> de la </w:t>
      </w:r>
      <w:proofErr w:type="spellStart"/>
      <w:r w:rsidRPr="00DB0A64">
        <w:rPr>
          <w:b/>
          <w:i/>
        </w:rPr>
        <w:t>procédure</w:t>
      </w:r>
      <w:proofErr w:type="spellEnd"/>
      <w:r w:rsidRPr="00DB0A64">
        <w:rPr>
          <w:b/>
          <w:i/>
        </w:rPr>
        <w:t xml:space="preserve"> de </w:t>
      </w:r>
      <w:proofErr w:type="spellStart"/>
      <w:r w:rsidRPr="00DB0A64">
        <w:rPr>
          <w:b/>
          <w:i/>
        </w:rPr>
        <w:t>sélection</w:t>
      </w:r>
      <w:proofErr w:type="spellEnd"/>
      <w:r w:rsidRPr="00DB0A64">
        <w:rPr>
          <w:b/>
          <w:i/>
        </w:rPr>
        <w:t xml:space="preserve"> </w:t>
      </w:r>
      <w:proofErr w:type="spellStart"/>
      <w:r w:rsidRPr="00DB0A64">
        <w:rPr>
          <w:b/>
          <w:i/>
        </w:rPr>
        <w:t>sur</w:t>
      </w:r>
      <w:proofErr w:type="spellEnd"/>
      <w:r w:rsidRPr="00DB0A64">
        <w:rPr>
          <w:b/>
          <w:i/>
        </w:rPr>
        <w:t xml:space="preserve"> </w:t>
      </w:r>
      <w:proofErr w:type="spellStart"/>
      <w:r w:rsidRPr="00DB0A64">
        <w:rPr>
          <w:b/>
          <w:i/>
        </w:rPr>
        <w:t>titres</w:t>
      </w:r>
      <w:proofErr w:type="spellEnd"/>
      <w:r w:rsidRPr="00DB0A64">
        <w:rPr>
          <w:b/>
          <w:i/>
        </w:rPr>
        <w:t xml:space="preserve">. </w:t>
      </w:r>
    </w:p>
    <w:p w:rsidR="00EC4631" w:rsidRPr="00DB0A64" w:rsidRDefault="00EC4631" w:rsidP="00DB0A64">
      <w:pPr>
        <w:pStyle w:val="c01pointnumerotealtn"/>
        <w:jc w:val="both"/>
        <w:rPr>
          <w:b/>
          <w:i/>
        </w:rPr>
      </w:pPr>
      <w:bookmarkStart w:id="3" w:name="point73"/>
      <w:r w:rsidRPr="00DB0A64">
        <w:rPr>
          <w:b/>
          <w:i/>
        </w:rPr>
        <w:lastRenderedPageBreak/>
        <w:t>73</w:t>
      </w:r>
      <w:bookmarkEnd w:id="3"/>
      <w:r w:rsidRPr="00DB0A64">
        <w:rPr>
          <w:b/>
          <w:i/>
        </w:rPr>
        <w:t xml:space="preserve">      En revanche, cette méthode de sélection ne prévoit aucun contrôle du jury quant à la pertinence des titres et des qualifications professionnelles détenus par les candidats. Or, </w:t>
      </w:r>
      <w:r w:rsidRPr="00C358F4">
        <w:rPr>
          <w:b/>
          <w:i/>
          <w:u w:val="single"/>
        </w:rPr>
        <w:t>une telle méthode implique nécessairement que lesdits candidats ne sont pas sélectionnés en fonction de la pertinence de leurs diplômes ou de leurs expériences professionnelles, mais selon l’idée que lesdits candidats en ont, ce qui ne constitue pas une donnée suffisamment objective pour que soit garantie la sélection des meilleurs candidats, ni même la cohérence de la sélection opérée</w:t>
      </w:r>
      <w:r w:rsidRPr="00DB0A64">
        <w:rPr>
          <w:b/>
          <w:i/>
        </w:rPr>
        <w:t xml:space="preserve">. </w:t>
      </w:r>
    </w:p>
    <w:p w:rsidR="00EC4631" w:rsidRPr="00C358F4" w:rsidRDefault="00EC4631" w:rsidP="00DB0A64">
      <w:pPr>
        <w:pStyle w:val="c01pointnumerotealtn"/>
        <w:jc w:val="both"/>
        <w:rPr>
          <w:b/>
          <w:i/>
          <w:u w:val="single"/>
        </w:rPr>
      </w:pPr>
      <w:bookmarkStart w:id="4" w:name="point74"/>
      <w:r w:rsidRPr="00DB0A64">
        <w:rPr>
          <w:b/>
          <w:i/>
        </w:rPr>
        <w:t>74</w:t>
      </w:r>
      <w:bookmarkEnd w:id="4"/>
      <w:r w:rsidRPr="00DB0A64">
        <w:rPr>
          <w:b/>
          <w:i/>
        </w:rPr>
        <w:t>      De plus, il y a lieu de relever que selon la méthode de sélection employée en l’espèce par l’EPSO, le nombre de points qu’un candidat devait obtenir afin de voir son dossier examiné lors de la seconde étape, dépendait du nombre de points des autres candidats. Par suite, un candidat pouvait se trouver éliminé du seul fait que d’autres candidats avaient répondu positivement à certaines questions à la suite d’une interprétation qui leur était excessivement favorable des critères posés, d’une mauvaise compréhension des questions ou d’une mauvaise appréciation de la valeur de leurs diplômes ou expériences professionnelles, chaque question posée appelant une appréciation très subjective de la part du candidat quant à la pertinence de ses diplômes et expériences professionnelles (voir, notamment, s’agissant des appréciations fines qui sont parfois nécessaires afin d’évaluer la pertinence d’un diplôme ou d’une expérience professionnelle, arrêt du Tribunal du 24 avril 2013, CB/Commission, F</w:t>
      </w:r>
      <w:r w:rsidRPr="00DB0A64">
        <w:rPr>
          <w:b/>
          <w:i/>
        </w:rPr>
        <w:noBreakHyphen/>
        <w:t xml:space="preserve">73/11, points 50 à 52). En ce sens, </w:t>
      </w:r>
      <w:r w:rsidRPr="00C358F4">
        <w:rPr>
          <w:b/>
          <w:i/>
          <w:u w:val="single"/>
        </w:rPr>
        <w:t>il doit donc être également constaté que cette méthode de sélection ne garantit pas à suffisance l’objectivité et la cohérence de la notation.</w:t>
      </w:r>
    </w:p>
    <w:p w:rsidR="00EC4631" w:rsidRPr="00DB0A64" w:rsidRDefault="00EC4631" w:rsidP="00DB0A64">
      <w:pPr>
        <w:pStyle w:val="c01pointnumerotealtn"/>
        <w:jc w:val="both"/>
        <w:rPr>
          <w:b/>
          <w:i/>
        </w:rPr>
      </w:pPr>
      <w:bookmarkStart w:id="5" w:name="point75"/>
      <w:r w:rsidRPr="00DB0A64">
        <w:rPr>
          <w:b/>
          <w:i/>
        </w:rPr>
        <w:t>75</w:t>
      </w:r>
      <w:bookmarkEnd w:id="5"/>
      <w:r w:rsidRPr="00DB0A64">
        <w:rPr>
          <w:b/>
          <w:i/>
        </w:rPr>
        <w:t xml:space="preserve">      Sur ce point, il convient de souligner que la méthode de sélection employée en l’espèce par l’EPSO se distingue de celles mises en œuvre à l’occasion d’autres concours dont le juge a pu être saisi et qui n’ont pas été annulées. En effet, bien que dans certains concours, si des candidatures sont écartées avant les premières épreuves pour des motifs liés à la pertinence des diplômes et des expériences professionnelles renseignés, il n’en demeure pas moins que dans ces concours, les décisions d’écarter certains candidats sont adoptées par le jury après que celui-ci a examiné concrètement la pertinence des diplômes et expériences professionnelles renseignés. Certes, dans de tels concours où la véracité des allégations des candidats n’est vérifiée qu’à l’issue du concours, certains candidats peuvent être également admis aux premières épreuves sur la base de déclarations erronées, mais il doit être souligné que dans ces concours, le nombre de candidats susceptibles d’être admis aux premières épreuves n’est pas limité de sorte que l’erreur ou la fraude éventuelles de ces candidats ne peuvent qu’avoir un impact minime sur les autres candidats, contrairement au </w:t>
      </w:r>
      <w:proofErr w:type="gramStart"/>
      <w:r w:rsidRPr="00DB0A64">
        <w:rPr>
          <w:b/>
          <w:i/>
        </w:rPr>
        <w:t>concours</w:t>
      </w:r>
      <w:proofErr w:type="gramEnd"/>
      <w:r w:rsidRPr="00DB0A64">
        <w:rPr>
          <w:b/>
          <w:i/>
        </w:rPr>
        <w:t xml:space="preserve"> en cause. </w:t>
      </w:r>
    </w:p>
    <w:p w:rsidR="00ED1969" w:rsidRPr="00DB0A64" w:rsidRDefault="00EC4631" w:rsidP="00DB0A64">
      <w:pPr>
        <w:pStyle w:val="c01pointnumerotealtn"/>
        <w:jc w:val="both"/>
        <w:rPr>
          <w:b/>
          <w:i/>
        </w:rPr>
      </w:pPr>
      <w:bookmarkStart w:id="6" w:name="point76"/>
      <w:r w:rsidRPr="00DB0A64">
        <w:rPr>
          <w:b/>
          <w:i/>
        </w:rPr>
        <w:t>76</w:t>
      </w:r>
      <w:bookmarkEnd w:id="6"/>
      <w:r w:rsidRPr="00DB0A64">
        <w:rPr>
          <w:b/>
          <w:i/>
        </w:rPr>
        <w:t xml:space="preserve">      En conséquence, il doit être constaté </w:t>
      </w:r>
      <w:r w:rsidRPr="00C358F4">
        <w:rPr>
          <w:b/>
          <w:i/>
          <w:u w:val="single"/>
        </w:rPr>
        <w:t>qu’en prévoyant l’élimination de certains candidats pour le motif que leurs diplômes et expériences professionnelles ne seraient pas suffisamment pertinents sans que cette pertinence soit concrètement examinée par le jury, les dispositions de l’avis de concours relatives à la première étape de la procédure de sélection sur titres restreignent abusivement les prérogatives dudit jury et que, par conséquent, elles doivent être considérées comme étant illégales</w:t>
      </w:r>
      <w:r w:rsidRPr="00DB0A64">
        <w:rPr>
          <w:b/>
          <w:i/>
        </w:rPr>
        <w:t xml:space="preserve">. </w:t>
      </w:r>
      <w:r w:rsidR="00ED1969" w:rsidRPr="00DB0A64">
        <w:rPr>
          <w:b/>
          <w:i/>
        </w:rPr>
        <w:t>» </w:t>
      </w:r>
    </w:p>
    <w:p w:rsidR="002E4513" w:rsidRDefault="002E4513">
      <w:pPr>
        <w:rPr>
          <w:rFonts w:eastAsia="Times New Roman"/>
          <w:color w:val="000000"/>
          <w:u w:color="000000"/>
          <w:lang w:val="fr-BE" w:eastAsia="fr-BE"/>
        </w:rPr>
      </w:pPr>
      <w:r>
        <w:rPr>
          <w:lang w:val="fr-BE"/>
        </w:rPr>
        <w:br w:type="page"/>
      </w:r>
    </w:p>
    <w:p w:rsidR="000C7F75" w:rsidRDefault="002E4513">
      <w:pPr>
        <w:pStyle w:val="Corps"/>
        <w:jc w:val="both"/>
        <w:rPr>
          <w:lang w:val="fr-BE"/>
        </w:rPr>
      </w:pPr>
      <w:r>
        <w:rPr>
          <w:lang w:val="fr-BE"/>
        </w:rPr>
        <w:lastRenderedPageBreak/>
        <w:t xml:space="preserve">Dans le cas d’espèce, </w:t>
      </w:r>
      <w:r w:rsidR="000C7F75">
        <w:rPr>
          <w:lang w:val="fr-BE"/>
        </w:rPr>
        <w:t xml:space="preserve">c’est également </w:t>
      </w:r>
      <w:r>
        <w:rPr>
          <w:lang w:val="fr-BE"/>
        </w:rPr>
        <w:t xml:space="preserve">la méthode d’évaluation de talents utilisée au cours de la première phase de sélection </w:t>
      </w:r>
      <w:r w:rsidR="000C7F75">
        <w:rPr>
          <w:lang w:val="fr-BE"/>
        </w:rPr>
        <w:t xml:space="preserve">qui </w:t>
      </w:r>
      <w:r>
        <w:rPr>
          <w:lang w:val="fr-BE"/>
        </w:rPr>
        <w:t xml:space="preserve">a abouti à </w:t>
      </w:r>
      <w:r w:rsidR="000C7F75">
        <w:rPr>
          <w:lang w:val="fr-BE"/>
        </w:rPr>
        <w:t>écarter la candidature du</w:t>
      </w:r>
      <w:r>
        <w:rPr>
          <w:lang w:val="fr-BE"/>
        </w:rPr>
        <w:t xml:space="preserve"> réclamant</w:t>
      </w:r>
      <w:r w:rsidR="000C7F75">
        <w:rPr>
          <w:lang w:val="fr-BE"/>
        </w:rPr>
        <w:t>.</w:t>
      </w:r>
    </w:p>
    <w:p w:rsidR="000C7F75" w:rsidRDefault="000C7F75">
      <w:pPr>
        <w:pStyle w:val="Corps"/>
        <w:jc w:val="both"/>
        <w:rPr>
          <w:lang w:val="fr-BE"/>
        </w:rPr>
      </w:pPr>
    </w:p>
    <w:p w:rsidR="002E4513" w:rsidRDefault="000C7F75">
      <w:pPr>
        <w:pStyle w:val="Corps"/>
        <w:jc w:val="both"/>
        <w:rPr>
          <w:lang w:val="fr-BE"/>
        </w:rPr>
      </w:pPr>
      <w:r>
        <w:rPr>
          <w:lang w:val="fr-BE"/>
        </w:rPr>
        <w:t xml:space="preserve">Or, cette décision se fonde </w:t>
      </w:r>
      <w:r w:rsidR="002E4513">
        <w:rPr>
          <w:lang w:val="fr-BE"/>
        </w:rPr>
        <w:t>sur une évaluation subjective des titres</w:t>
      </w:r>
      <w:r>
        <w:rPr>
          <w:lang w:val="fr-BE"/>
        </w:rPr>
        <w:t>, diplômes et expérience professionnelle requis pour être admis à concourir par les candidats eux-mêmes.</w:t>
      </w:r>
    </w:p>
    <w:p w:rsidR="000C7F75" w:rsidRDefault="000C7F75">
      <w:pPr>
        <w:pStyle w:val="Corps"/>
        <w:jc w:val="both"/>
        <w:rPr>
          <w:lang w:val="fr-BE"/>
        </w:rPr>
      </w:pPr>
    </w:p>
    <w:p w:rsidR="000C7F75" w:rsidRDefault="000C7F75">
      <w:pPr>
        <w:pStyle w:val="Corps"/>
        <w:jc w:val="both"/>
        <w:rPr>
          <w:lang w:val="fr-BE"/>
        </w:rPr>
      </w:pPr>
      <w:r>
        <w:rPr>
          <w:lang w:val="fr-BE"/>
        </w:rPr>
        <w:t xml:space="preserve">Ainsi que le TFP l’a précisé dans son arrêt du 16 septembre 2013 précité, une telle méthode méconnait l’article 27 du statut, l’article 5 </w:t>
      </w:r>
      <w:r w:rsidR="00E13887">
        <w:rPr>
          <w:lang w:val="fr-BE"/>
        </w:rPr>
        <w:t>alinéa 1</w:t>
      </w:r>
      <w:r w:rsidR="00E13887" w:rsidRPr="00E13887">
        <w:rPr>
          <w:vertAlign w:val="superscript"/>
          <w:lang w:val="fr-BE"/>
        </w:rPr>
        <w:t>er</w:t>
      </w:r>
      <w:r w:rsidR="00E13887">
        <w:rPr>
          <w:lang w:val="fr-BE"/>
        </w:rPr>
        <w:t xml:space="preserve"> et 3 </w:t>
      </w:r>
      <w:r>
        <w:rPr>
          <w:lang w:val="fr-BE"/>
        </w:rPr>
        <w:t>de l’annexe III du statut et les principes généraux applicables aux concours rappelé par le TFP</w:t>
      </w:r>
      <w:r w:rsidR="00E13887">
        <w:rPr>
          <w:lang w:val="fr-BE"/>
        </w:rPr>
        <w:t xml:space="preserve"> en ce que sa maîtrise échappe au jury de concours et que </w:t>
      </w:r>
      <w:r w:rsidR="00E13887" w:rsidRPr="00E13887">
        <w:rPr>
          <w:lang w:val="fr-BE"/>
        </w:rPr>
        <w:t>cette méthode de sélection ne garantit pas à suffisance l’objectivité et la cohérence de la notation</w:t>
      </w:r>
      <w:r w:rsidR="00E13887">
        <w:rPr>
          <w:lang w:val="fr-BE"/>
        </w:rPr>
        <w:t xml:space="preserve">. </w:t>
      </w:r>
    </w:p>
    <w:p w:rsidR="00601B5B" w:rsidRDefault="00601B5B">
      <w:pPr>
        <w:pStyle w:val="NormalWeb"/>
        <w:jc w:val="both"/>
      </w:pPr>
    </w:p>
    <w:p w:rsidR="00E13887" w:rsidRDefault="00E13887">
      <w:pPr>
        <w:pStyle w:val="NormalWeb"/>
        <w:jc w:val="both"/>
      </w:pPr>
      <w:r>
        <w:t>Il y a lieu, en conséquence, de constater l’illégalité de la décision attaquée et de la retirer.</w:t>
      </w:r>
    </w:p>
    <w:p w:rsidR="000865EA" w:rsidRDefault="000865EA">
      <w:pPr>
        <w:pStyle w:val="NormalWeb"/>
        <w:jc w:val="both"/>
      </w:pPr>
    </w:p>
    <w:p w:rsidR="00E13887" w:rsidRDefault="00E13887">
      <w:pPr>
        <w:pStyle w:val="NormalWeb"/>
        <w:jc w:val="both"/>
      </w:pPr>
    </w:p>
    <w:p w:rsidR="00E13887" w:rsidRDefault="00E13887">
      <w:pPr>
        <w:pStyle w:val="NormalWeb"/>
        <w:jc w:val="both"/>
      </w:pPr>
    </w:p>
    <w:p w:rsidR="000865EA" w:rsidRPr="0098193D" w:rsidRDefault="00CB1C67">
      <w:pPr>
        <w:pStyle w:val="NormalWeb"/>
        <w:jc w:val="both"/>
        <w:rPr>
          <w:lang w:val="en-US"/>
        </w:rPr>
      </w:pPr>
      <w:proofErr w:type="spellStart"/>
      <w:r w:rsidRPr="0098193D">
        <w:rPr>
          <w:lang w:val="en-US"/>
        </w:rPr>
        <w:t>Bruxelles</w:t>
      </w:r>
      <w:proofErr w:type="spellEnd"/>
      <w:r w:rsidRPr="0098193D">
        <w:rPr>
          <w:lang w:val="en-US"/>
        </w:rPr>
        <w:t xml:space="preserve">, le </w:t>
      </w:r>
      <w:r w:rsidR="0098193D">
        <w:rPr>
          <w:lang w:val="en-US"/>
        </w:rPr>
        <w:fldChar w:fldCharType="begin"/>
      </w:r>
      <w:r w:rsidR="0098193D">
        <w:rPr>
          <w:lang w:val="fr-BE"/>
        </w:rPr>
        <w:instrText xml:space="preserve"> TIME \@ "d MMMM yyyy" </w:instrText>
      </w:r>
      <w:r w:rsidR="0098193D">
        <w:rPr>
          <w:lang w:val="en-US"/>
        </w:rPr>
        <w:fldChar w:fldCharType="separate"/>
      </w:r>
      <w:r w:rsidR="001F3FA3">
        <w:rPr>
          <w:noProof/>
          <w:lang w:val="fr-BE"/>
        </w:rPr>
        <w:t>1er janvier 2014</w:t>
      </w:r>
      <w:r w:rsidR="0098193D">
        <w:rPr>
          <w:lang w:val="en-US"/>
        </w:rPr>
        <w:fldChar w:fldCharType="end"/>
      </w:r>
    </w:p>
    <w:p w:rsidR="000865EA" w:rsidRDefault="000865EA">
      <w:pPr>
        <w:pStyle w:val="NormalWeb"/>
        <w:jc w:val="both"/>
        <w:rPr>
          <w:lang w:val="en-US"/>
        </w:rPr>
      </w:pPr>
    </w:p>
    <w:p w:rsidR="00E13887" w:rsidRDefault="00E13887">
      <w:pPr>
        <w:pStyle w:val="NormalWeb"/>
        <w:jc w:val="both"/>
        <w:rPr>
          <w:lang w:val="en-US"/>
        </w:rPr>
      </w:pPr>
    </w:p>
    <w:p w:rsidR="00E13887" w:rsidRDefault="00E13887">
      <w:pPr>
        <w:pStyle w:val="NormalWeb"/>
        <w:jc w:val="both"/>
        <w:rPr>
          <w:lang w:val="en-US"/>
        </w:rPr>
      </w:pPr>
    </w:p>
    <w:p w:rsidR="00E13887" w:rsidRPr="0098193D" w:rsidRDefault="00E13887">
      <w:pPr>
        <w:pStyle w:val="NormalWeb"/>
        <w:jc w:val="both"/>
        <w:rPr>
          <w:lang w:val="en-US"/>
        </w:rPr>
      </w:pPr>
    </w:p>
    <w:sectPr w:rsidR="00E13887" w:rsidRPr="0098193D" w:rsidSect="00C358F4">
      <w:headerReference w:type="default" r:id="rId9"/>
      <w:pgSz w:w="11900" w:h="16840" w:code="9"/>
      <w:pgMar w:top="1418" w:right="1418" w:bottom="1418"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F29" w:rsidRDefault="00B84F29">
      <w:r>
        <w:separator/>
      </w:r>
    </w:p>
  </w:endnote>
  <w:endnote w:type="continuationSeparator" w:id="0">
    <w:p w:rsidR="00B84F29" w:rsidRDefault="00B8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DOXCY X+ EU Albertina# 20">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F29" w:rsidRDefault="00B84F29">
      <w:r>
        <w:separator/>
      </w:r>
    </w:p>
  </w:footnote>
  <w:footnote w:type="continuationSeparator" w:id="0">
    <w:p w:rsidR="00B84F29" w:rsidRDefault="00B84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 w:val="20"/>
        <w:szCs w:val="20"/>
      </w:rPr>
      <w:id w:val="1168209085"/>
      <w:docPartObj>
        <w:docPartGallery w:val="Page Numbers (Top of Page)"/>
        <w:docPartUnique/>
      </w:docPartObj>
    </w:sdtPr>
    <w:sdtEndPr/>
    <w:sdtContent>
      <w:p w:rsidR="00DB0A64" w:rsidRPr="00DB0A64" w:rsidRDefault="00DB0A64" w:rsidP="00DB0A64">
        <w:pPr>
          <w:pStyle w:val="En-tte"/>
          <w:jc w:val="right"/>
          <w:rPr>
            <w:rFonts w:ascii="Times New Roman" w:hAnsi="Times New Roman" w:cs="Times New Roman"/>
            <w:i/>
            <w:sz w:val="20"/>
            <w:szCs w:val="20"/>
          </w:rPr>
        </w:pPr>
        <w:r w:rsidRPr="00DB0A64">
          <w:rPr>
            <w:rFonts w:ascii="Times New Roman" w:hAnsi="Times New Roman" w:cs="Times New Roman"/>
            <w:i/>
            <w:sz w:val="20"/>
            <w:szCs w:val="20"/>
            <w:lang w:val="fr-FR"/>
          </w:rPr>
          <w:t xml:space="preserve">Page </w:t>
        </w:r>
        <w:r w:rsidRPr="00DB0A64">
          <w:rPr>
            <w:rFonts w:ascii="Times New Roman" w:hAnsi="Times New Roman" w:cs="Times New Roman"/>
            <w:b/>
            <w:bCs/>
            <w:i/>
            <w:sz w:val="20"/>
            <w:szCs w:val="20"/>
          </w:rPr>
          <w:fldChar w:fldCharType="begin"/>
        </w:r>
        <w:r w:rsidRPr="00DB0A64">
          <w:rPr>
            <w:rFonts w:ascii="Times New Roman" w:hAnsi="Times New Roman" w:cs="Times New Roman"/>
            <w:b/>
            <w:bCs/>
            <w:i/>
            <w:sz w:val="20"/>
            <w:szCs w:val="20"/>
          </w:rPr>
          <w:instrText>PAGE</w:instrText>
        </w:r>
        <w:r w:rsidRPr="00DB0A64">
          <w:rPr>
            <w:rFonts w:ascii="Times New Roman" w:hAnsi="Times New Roman" w:cs="Times New Roman"/>
            <w:b/>
            <w:bCs/>
            <w:i/>
            <w:sz w:val="20"/>
            <w:szCs w:val="20"/>
          </w:rPr>
          <w:fldChar w:fldCharType="separate"/>
        </w:r>
        <w:r w:rsidR="001F3FA3">
          <w:rPr>
            <w:rFonts w:ascii="Times New Roman" w:hAnsi="Times New Roman" w:cs="Times New Roman"/>
            <w:b/>
            <w:bCs/>
            <w:i/>
            <w:noProof/>
            <w:sz w:val="20"/>
            <w:szCs w:val="20"/>
          </w:rPr>
          <w:t>1</w:t>
        </w:r>
        <w:r w:rsidRPr="00DB0A64">
          <w:rPr>
            <w:rFonts w:ascii="Times New Roman" w:hAnsi="Times New Roman" w:cs="Times New Roman"/>
            <w:b/>
            <w:bCs/>
            <w:i/>
            <w:sz w:val="20"/>
            <w:szCs w:val="20"/>
          </w:rPr>
          <w:fldChar w:fldCharType="end"/>
        </w:r>
        <w:r w:rsidRPr="00DB0A64">
          <w:rPr>
            <w:rFonts w:ascii="Times New Roman" w:hAnsi="Times New Roman" w:cs="Times New Roman"/>
            <w:i/>
            <w:sz w:val="20"/>
            <w:szCs w:val="20"/>
            <w:lang w:val="fr-FR"/>
          </w:rPr>
          <w:t xml:space="preserve"> sur </w:t>
        </w:r>
        <w:r w:rsidRPr="00DB0A64">
          <w:rPr>
            <w:rFonts w:ascii="Times New Roman" w:hAnsi="Times New Roman" w:cs="Times New Roman"/>
            <w:b/>
            <w:bCs/>
            <w:i/>
            <w:sz w:val="20"/>
            <w:szCs w:val="20"/>
          </w:rPr>
          <w:fldChar w:fldCharType="begin"/>
        </w:r>
        <w:r w:rsidRPr="00DB0A64">
          <w:rPr>
            <w:rFonts w:ascii="Times New Roman" w:hAnsi="Times New Roman" w:cs="Times New Roman"/>
            <w:b/>
            <w:bCs/>
            <w:i/>
            <w:sz w:val="20"/>
            <w:szCs w:val="20"/>
          </w:rPr>
          <w:instrText>NUMPAGES</w:instrText>
        </w:r>
        <w:r w:rsidRPr="00DB0A64">
          <w:rPr>
            <w:rFonts w:ascii="Times New Roman" w:hAnsi="Times New Roman" w:cs="Times New Roman"/>
            <w:b/>
            <w:bCs/>
            <w:i/>
            <w:sz w:val="20"/>
            <w:szCs w:val="20"/>
          </w:rPr>
          <w:fldChar w:fldCharType="separate"/>
        </w:r>
        <w:r w:rsidR="001F3FA3">
          <w:rPr>
            <w:rFonts w:ascii="Times New Roman" w:hAnsi="Times New Roman" w:cs="Times New Roman"/>
            <w:b/>
            <w:bCs/>
            <w:i/>
            <w:noProof/>
            <w:sz w:val="20"/>
            <w:szCs w:val="20"/>
          </w:rPr>
          <w:t>3</w:t>
        </w:r>
        <w:r w:rsidRPr="00DB0A64">
          <w:rPr>
            <w:rFonts w:ascii="Times New Roman" w:hAnsi="Times New Roman" w:cs="Times New Roman"/>
            <w:b/>
            <w:bCs/>
            <w:i/>
            <w:sz w:val="20"/>
            <w:szCs w:val="20"/>
          </w:rPr>
          <w:fldChar w:fldCharType="end"/>
        </w:r>
      </w:p>
    </w:sdtContent>
  </w:sdt>
  <w:p w:rsidR="000865EA" w:rsidRDefault="000865EA" w:rsidP="00DB0A64">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B5FE6"/>
    <w:multiLevelType w:val="multilevel"/>
    <w:tmpl w:val="696A9BB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
    <w:nsid w:val="1C6C05F1"/>
    <w:multiLevelType w:val="multilevel"/>
    <w:tmpl w:val="4C34D9B2"/>
    <w:lvl w:ilvl="0">
      <w:start w:val="1"/>
      <w:numFmt w:val="bullet"/>
      <w:lvlText w:val="•"/>
      <w:lvlJc w:val="left"/>
      <w:rPr>
        <w:b/>
        <w:bCs/>
        <w:i/>
        <w:iCs/>
        <w:color w:val="339966"/>
        <w:position w:val="0"/>
        <w:u w:color="339966"/>
      </w:rPr>
    </w:lvl>
    <w:lvl w:ilvl="1">
      <w:start w:val="1"/>
      <w:numFmt w:val="bullet"/>
      <w:lvlText w:val="o"/>
      <w:lvlJc w:val="left"/>
      <w:rPr>
        <w:b/>
        <w:bCs/>
        <w:i/>
        <w:iCs/>
        <w:color w:val="339966"/>
        <w:position w:val="0"/>
        <w:u w:color="339966"/>
      </w:rPr>
    </w:lvl>
    <w:lvl w:ilvl="2">
      <w:start w:val="1"/>
      <w:numFmt w:val="bullet"/>
      <w:lvlText w:val="▪"/>
      <w:lvlJc w:val="left"/>
      <w:rPr>
        <w:b/>
        <w:bCs/>
        <w:i/>
        <w:iCs/>
        <w:color w:val="339966"/>
        <w:position w:val="0"/>
        <w:u w:color="339966"/>
      </w:rPr>
    </w:lvl>
    <w:lvl w:ilvl="3">
      <w:start w:val="1"/>
      <w:numFmt w:val="bullet"/>
      <w:lvlText w:val="▪"/>
      <w:lvlJc w:val="left"/>
      <w:rPr>
        <w:b/>
        <w:bCs/>
        <w:i/>
        <w:iCs/>
        <w:color w:val="339966"/>
        <w:position w:val="0"/>
        <w:u w:color="339966"/>
      </w:rPr>
    </w:lvl>
    <w:lvl w:ilvl="4">
      <w:start w:val="1"/>
      <w:numFmt w:val="bullet"/>
      <w:lvlText w:val="▪"/>
      <w:lvlJc w:val="left"/>
      <w:rPr>
        <w:b/>
        <w:bCs/>
        <w:i/>
        <w:iCs/>
        <w:color w:val="339966"/>
        <w:position w:val="0"/>
        <w:u w:color="339966"/>
      </w:rPr>
    </w:lvl>
    <w:lvl w:ilvl="5">
      <w:start w:val="1"/>
      <w:numFmt w:val="bullet"/>
      <w:lvlText w:val="▪"/>
      <w:lvlJc w:val="left"/>
      <w:rPr>
        <w:b/>
        <w:bCs/>
        <w:i/>
        <w:iCs/>
        <w:color w:val="339966"/>
        <w:position w:val="0"/>
        <w:u w:color="339966"/>
      </w:rPr>
    </w:lvl>
    <w:lvl w:ilvl="6">
      <w:start w:val="1"/>
      <w:numFmt w:val="bullet"/>
      <w:lvlText w:val="▪"/>
      <w:lvlJc w:val="left"/>
      <w:rPr>
        <w:b/>
        <w:bCs/>
        <w:i/>
        <w:iCs/>
        <w:color w:val="339966"/>
        <w:position w:val="0"/>
        <w:u w:color="339966"/>
      </w:rPr>
    </w:lvl>
    <w:lvl w:ilvl="7">
      <w:start w:val="1"/>
      <w:numFmt w:val="bullet"/>
      <w:lvlText w:val="▪"/>
      <w:lvlJc w:val="left"/>
      <w:rPr>
        <w:b/>
        <w:bCs/>
        <w:i/>
        <w:iCs/>
        <w:color w:val="339966"/>
        <w:position w:val="0"/>
        <w:u w:color="339966"/>
      </w:rPr>
    </w:lvl>
    <w:lvl w:ilvl="8">
      <w:start w:val="1"/>
      <w:numFmt w:val="bullet"/>
      <w:lvlText w:val="▪"/>
      <w:lvlJc w:val="left"/>
      <w:rPr>
        <w:b/>
        <w:bCs/>
        <w:i/>
        <w:iCs/>
        <w:color w:val="339966"/>
        <w:position w:val="0"/>
        <w:u w:color="339966"/>
      </w:rPr>
    </w:lvl>
  </w:abstractNum>
  <w:abstractNum w:abstractNumId="2">
    <w:nsid w:val="22582F97"/>
    <w:multiLevelType w:val="multilevel"/>
    <w:tmpl w:val="CFCC43B6"/>
    <w:styleLink w:val="List1"/>
    <w:lvl w:ilvl="0">
      <w:start w:val="1"/>
      <w:numFmt w:val="bullet"/>
      <w:lvlText w:val="•"/>
      <w:lvlJc w:val="left"/>
      <w:rPr>
        <w:b/>
        <w:bCs/>
        <w:i/>
        <w:iCs/>
        <w:color w:val="339966"/>
        <w:position w:val="0"/>
        <w:u w:color="000000"/>
      </w:rPr>
    </w:lvl>
    <w:lvl w:ilvl="1">
      <w:start w:val="1"/>
      <w:numFmt w:val="bullet"/>
      <w:lvlText w:val="o"/>
      <w:lvlJc w:val="left"/>
      <w:rPr>
        <w:b/>
        <w:bCs/>
        <w:i/>
        <w:iCs/>
        <w:color w:val="339966"/>
        <w:position w:val="0"/>
        <w:u w:color="339966"/>
      </w:rPr>
    </w:lvl>
    <w:lvl w:ilvl="2">
      <w:start w:val="1"/>
      <w:numFmt w:val="bullet"/>
      <w:lvlText w:val="▪"/>
      <w:lvlJc w:val="left"/>
      <w:rPr>
        <w:b/>
        <w:bCs/>
        <w:i/>
        <w:iCs/>
        <w:color w:val="339966"/>
        <w:position w:val="0"/>
        <w:u w:color="339966"/>
      </w:rPr>
    </w:lvl>
    <w:lvl w:ilvl="3">
      <w:start w:val="1"/>
      <w:numFmt w:val="bullet"/>
      <w:lvlText w:val="▪"/>
      <w:lvlJc w:val="left"/>
      <w:rPr>
        <w:b/>
        <w:bCs/>
        <w:i/>
        <w:iCs/>
        <w:color w:val="339966"/>
        <w:position w:val="0"/>
        <w:u w:color="339966"/>
      </w:rPr>
    </w:lvl>
    <w:lvl w:ilvl="4">
      <w:start w:val="1"/>
      <w:numFmt w:val="bullet"/>
      <w:lvlText w:val="▪"/>
      <w:lvlJc w:val="left"/>
      <w:rPr>
        <w:b/>
        <w:bCs/>
        <w:i/>
        <w:iCs/>
        <w:color w:val="339966"/>
        <w:position w:val="0"/>
        <w:u w:color="339966"/>
      </w:rPr>
    </w:lvl>
    <w:lvl w:ilvl="5">
      <w:start w:val="1"/>
      <w:numFmt w:val="bullet"/>
      <w:lvlText w:val="▪"/>
      <w:lvlJc w:val="left"/>
      <w:rPr>
        <w:b/>
        <w:bCs/>
        <w:i/>
        <w:iCs/>
        <w:color w:val="339966"/>
        <w:position w:val="0"/>
        <w:u w:color="339966"/>
      </w:rPr>
    </w:lvl>
    <w:lvl w:ilvl="6">
      <w:start w:val="1"/>
      <w:numFmt w:val="bullet"/>
      <w:lvlText w:val="▪"/>
      <w:lvlJc w:val="left"/>
      <w:rPr>
        <w:b/>
        <w:bCs/>
        <w:i/>
        <w:iCs/>
        <w:color w:val="339966"/>
        <w:position w:val="0"/>
        <w:u w:color="339966"/>
      </w:rPr>
    </w:lvl>
    <w:lvl w:ilvl="7">
      <w:start w:val="1"/>
      <w:numFmt w:val="bullet"/>
      <w:lvlText w:val="▪"/>
      <w:lvlJc w:val="left"/>
      <w:rPr>
        <w:b/>
        <w:bCs/>
        <w:i/>
        <w:iCs/>
        <w:color w:val="339966"/>
        <w:position w:val="0"/>
        <w:u w:color="339966"/>
      </w:rPr>
    </w:lvl>
    <w:lvl w:ilvl="8">
      <w:start w:val="1"/>
      <w:numFmt w:val="bullet"/>
      <w:lvlText w:val="▪"/>
      <w:lvlJc w:val="left"/>
      <w:rPr>
        <w:b/>
        <w:bCs/>
        <w:i/>
        <w:iCs/>
        <w:color w:val="339966"/>
        <w:position w:val="0"/>
        <w:u w:color="339966"/>
      </w:rPr>
    </w:lvl>
  </w:abstractNum>
  <w:abstractNum w:abstractNumId="3">
    <w:nsid w:val="2B1A3777"/>
    <w:multiLevelType w:val="multilevel"/>
    <w:tmpl w:val="FBE051DC"/>
    <w:lvl w:ilvl="0">
      <w:start w:val="1"/>
      <w:numFmt w:val="bullet"/>
      <w:lvlText w:val="•"/>
      <w:lvlJc w:val="left"/>
      <w:rPr>
        <w:b/>
        <w:bCs/>
        <w:i/>
        <w:iCs/>
        <w:color w:val="339966"/>
        <w:position w:val="0"/>
        <w:u w:color="339966"/>
      </w:rPr>
    </w:lvl>
    <w:lvl w:ilvl="1">
      <w:start w:val="1"/>
      <w:numFmt w:val="bullet"/>
      <w:lvlText w:val="o"/>
      <w:lvlJc w:val="left"/>
      <w:rPr>
        <w:b/>
        <w:bCs/>
        <w:i/>
        <w:iCs/>
        <w:color w:val="339966"/>
        <w:position w:val="0"/>
        <w:u w:color="339966"/>
      </w:rPr>
    </w:lvl>
    <w:lvl w:ilvl="2">
      <w:start w:val="1"/>
      <w:numFmt w:val="bullet"/>
      <w:lvlText w:val="▪"/>
      <w:lvlJc w:val="left"/>
      <w:rPr>
        <w:b/>
        <w:bCs/>
        <w:i/>
        <w:iCs/>
        <w:color w:val="339966"/>
        <w:position w:val="0"/>
        <w:u w:color="339966"/>
      </w:rPr>
    </w:lvl>
    <w:lvl w:ilvl="3">
      <w:start w:val="1"/>
      <w:numFmt w:val="bullet"/>
      <w:lvlText w:val="▪"/>
      <w:lvlJc w:val="left"/>
      <w:rPr>
        <w:b/>
        <w:bCs/>
        <w:i/>
        <w:iCs/>
        <w:color w:val="339966"/>
        <w:position w:val="0"/>
        <w:u w:color="339966"/>
      </w:rPr>
    </w:lvl>
    <w:lvl w:ilvl="4">
      <w:start w:val="1"/>
      <w:numFmt w:val="bullet"/>
      <w:lvlText w:val="▪"/>
      <w:lvlJc w:val="left"/>
      <w:rPr>
        <w:b/>
        <w:bCs/>
        <w:i/>
        <w:iCs/>
        <w:color w:val="339966"/>
        <w:position w:val="0"/>
        <w:u w:color="339966"/>
      </w:rPr>
    </w:lvl>
    <w:lvl w:ilvl="5">
      <w:start w:val="1"/>
      <w:numFmt w:val="bullet"/>
      <w:lvlText w:val="▪"/>
      <w:lvlJc w:val="left"/>
      <w:rPr>
        <w:b/>
        <w:bCs/>
        <w:i/>
        <w:iCs/>
        <w:color w:val="339966"/>
        <w:position w:val="0"/>
        <w:u w:color="339966"/>
      </w:rPr>
    </w:lvl>
    <w:lvl w:ilvl="6">
      <w:start w:val="1"/>
      <w:numFmt w:val="bullet"/>
      <w:lvlText w:val="▪"/>
      <w:lvlJc w:val="left"/>
      <w:rPr>
        <w:b/>
        <w:bCs/>
        <w:i/>
        <w:iCs/>
        <w:color w:val="339966"/>
        <w:position w:val="0"/>
        <w:u w:color="339966"/>
      </w:rPr>
    </w:lvl>
    <w:lvl w:ilvl="7">
      <w:start w:val="1"/>
      <w:numFmt w:val="bullet"/>
      <w:lvlText w:val="▪"/>
      <w:lvlJc w:val="left"/>
      <w:rPr>
        <w:b/>
        <w:bCs/>
        <w:i/>
        <w:iCs/>
        <w:color w:val="339966"/>
        <w:position w:val="0"/>
        <w:u w:color="339966"/>
      </w:rPr>
    </w:lvl>
    <w:lvl w:ilvl="8">
      <w:start w:val="1"/>
      <w:numFmt w:val="bullet"/>
      <w:lvlText w:val="▪"/>
      <w:lvlJc w:val="left"/>
      <w:rPr>
        <w:b/>
        <w:bCs/>
        <w:i/>
        <w:iCs/>
        <w:color w:val="339966"/>
        <w:position w:val="0"/>
        <w:u w:color="339966"/>
      </w:rPr>
    </w:lvl>
  </w:abstractNum>
  <w:abstractNum w:abstractNumId="4">
    <w:nsid w:val="5EE721A4"/>
    <w:multiLevelType w:val="multilevel"/>
    <w:tmpl w:val="7C3C95A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5">
    <w:nsid w:val="73D879F7"/>
    <w:multiLevelType w:val="multilevel"/>
    <w:tmpl w:val="81506EB2"/>
    <w:styleLink w:val="List0"/>
    <w:lvl w:ilvl="0">
      <w:start w:val="1"/>
      <w:numFmt w:val="bullet"/>
      <w:lvlText w:val="•"/>
      <w:lvlJc w:val="left"/>
      <w:rPr>
        <w:b/>
        <w:bCs/>
        <w:i/>
        <w:iCs/>
        <w:color w:val="339966"/>
        <w:position w:val="0"/>
        <w:u w:color="000000"/>
      </w:rPr>
    </w:lvl>
    <w:lvl w:ilvl="1">
      <w:start w:val="1"/>
      <w:numFmt w:val="bullet"/>
      <w:lvlText w:val="o"/>
      <w:lvlJc w:val="left"/>
      <w:rPr>
        <w:b/>
        <w:bCs/>
        <w:i/>
        <w:iCs/>
        <w:color w:val="339966"/>
        <w:position w:val="0"/>
        <w:u w:color="339966"/>
      </w:rPr>
    </w:lvl>
    <w:lvl w:ilvl="2">
      <w:start w:val="1"/>
      <w:numFmt w:val="bullet"/>
      <w:lvlText w:val="▪"/>
      <w:lvlJc w:val="left"/>
      <w:rPr>
        <w:b/>
        <w:bCs/>
        <w:i/>
        <w:iCs/>
        <w:color w:val="339966"/>
        <w:position w:val="0"/>
        <w:u w:color="339966"/>
      </w:rPr>
    </w:lvl>
    <w:lvl w:ilvl="3">
      <w:start w:val="1"/>
      <w:numFmt w:val="bullet"/>
      <w:lvlText w:val="▪"/>
      <w:lvlJc w:val="left"/>
      <w:rPr>
        <w:b/>
        <w:bCs/>
        <w:i/>
        <w:iCs/>
        <w:color w:val="339966"/>
        <w:position w:val="0"/>
        <w:u w:color="339966"/>
      </w:rPr>
    </w:lvl>
    <w:lvl w:ilvl="4">
      <w:start w:val="1"/>
      <w:numFmt w:val="bullet"/>
      <w:lvlText w:val="▪"/>
      <w:lvlJc w:val="left"/>
      <w:rPr>
        <w:b/>
        <w:bCs/>
        <w:i/>
        <w:iCs/>
        <w:color w:val="339966"/>
        <w:position w:val="0"/>
        <w:u w:color="339966"/>
      </w:rPr>
    </w:lvl>
    <w:lvl w:ilvl="5">
      <w:start w:val="1"/>
      <w:numFmt w:val="bullet"/>
      <w:lvlText w:val="▪"/>
      <w:lvlJc w:val="left"/>
      <w:rPr>
        <w:b/>
        <w:bCs/>
        <w:i/>
        <w:iCs/>
        <w:color w:val="339966"/>
        <w:position w:val="0"/>
        <w:u w:color="339966"/>
      </w:rPr>
    </w:lvl>
    <w:lvl w:ilvl="6">
      <w:start w:val="1"/>
      <w:numFmt w:val="bullet"/>
      <w:lvlText w:val="▪"/>
      <w:lvlJc w:val="left"/>
      <w:rPr>
        <w:b/>
        <w:bCs/>
        <w:i/>
        <w:iCs/>
        <w:color w:val="339966"/>
        <w:position w:val="0"/>
        <w:u w:color="339966"/>
      </w:rPr>
    </w:lvl>
    <w:lvl w:ilvl="7">
      <w:start w:val="1"/>
      <w:numFmt w:val="bullet"/>
      <w:lvlText w:val="▪"/>
      <w:lvlJc w:val="left"/>
      <w:rPr>
        <w:b/>
        <w:bCs/>
        <w:i/>
        <w:iCs/>
        <w:color w:val="339966"/>
        <w:position w:val="0"/>
        <w:u w:color="339966"/>
      </w:rPr>
    </w:lvl>
    <w:lvl w:ilvl="8">
      <w:start w:val="1"/>
      <w:numFmt w:val="bullet"/>
      <w:lvlText w:val="▪"/>
      <w:lvlJc w:val="left"/>
      <w:rPr>
        <w:b/>
        <w:bCs/>
        <w:i/>
        <w:iCs/>
        <w:color w:val="339966"/>
        <w:position w:val="0"/>
        <w:u w:color="339966"/>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865EA"/>
    <w:rsid w:val="000865EA"/>
    <w:rsid w:val="000C7F75"/>
    <w:rsid w:val="001C7CB6"/>
    <w:rsid w:val="001F3FA3"/>
    <w:rsid w:val="002E4513"/>
    <w:rsid w:val="00550FEE"/>
    <w:rsid w:val="00601B5B"/>
    <w:rsid w:val="0098193D"/>
    <w:rsid w:val="009B5C7A"/>
    <w:rsid w:val="00A3703E"/>
    <w:rsid w:val="00B84F29"/>
    <w:rsid w:val="00B91A97"/>
    <w:rsid w:val="00C358F4"/>
    <w:rsid w:val="00CB1C67"/>
    <w:rsid w:val="00DB0A64"/>
    <w:rsid w:val="00E13887"/>
    <w:rsid w:val="00E30BF5"/>
    <w:rsid w:val="00E80D22"/>
    <w:rsid w:val="00EC4631"/>
    <w:rsid w:val="00ED196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uiPriority w:val="99"/>
    <w:pPr>
      <w:tabs>
        <w:tab w:val="right" w:pos="9020"/>
      </w:tabs>
    </w:pPr>
    <w:rPr>
      <w:rFonts w:ascii="Helvetica" w:hAnsi="Arial Unicode MS" w:cs="Arial Unicode MS"/>
      <w:color w:val="000000"/>
      <w:sz w:val="24"/>
      <w:szCs w:val="24"/>
    </w:rPr>
  </w:style>
  <w:style w:type="paragraph" w:customStyle="1" w:styleId="Corps">
    <w:name w:val="Corps"/>
    <w:rPr>
      <w:rFonts w:eastAsia="Times New Roman"/>
      <w:color w:val="000000"/>
      <w:sz w:val="24"/>
      <w:szCs w:val="24"/>
      <w:u w:color="000000"/>
      <w:lang w:val="it-IT"/>
    </w:rPr>
  </w:style>
  <w:style w:type="paragraph" w:customStyle="1" w:styleId="CM14">
    <w:name w:val="CM14"/>
    <w:next w:val="Corps"/>
    <w:rPr>
      <w:rFonts w:ascii="DOXCY X+ EU Albertina# 20" w:eastAsia="DOXCY X+ EU Albertina# 20" w:hAnsi="DOXCY X+ EU Albertina# 20" w:cs="DOXCY X+ EU Albertina# 20"/>
      <w:color w:val="000000"/>
      <w:sz w:val="24"/>
      <w:szCs w:val="24"/>
      <w:u w:color="000000"/>
      <w:lang w:val="fr-FR"/>
    </w:rPr>
  </w:style>
  <w:style w:type="paragraph" w:styleId="NormalWeb">
    <w:name w:val="Normal (Web)"/>
    <w:pPr>
      <w:spacing w:before="100" w:after="100"/>
    </w:pPr>
    <w:rPr>
      <w:rFonts w:eastAsia="Times New Roman"/>
      <w:color w:val="000000"/>
      <w:sz w:val="24"/>
      <w:szCs w:val="24"/>
      <w:u w:color="000000"/>
      <w:lang w:val="fr-FR"/>
    </w:rPr>
  </w:style>
  <w:style w:type="paragraph" w:styleId="Citation">
    <w:name w:val="Quote"/>
    <w:pPr>
      <w:tabs>
        <w:tab w:val="left" w:pos="567"/>
        <w:tab w:val="left" w:pos="851"/>
        <w:tab w:val="left" w:pos="1134"/>
        <w:tab w:val="left" w:pos="1418"/>
        <w:tab w:val="left" w:pos="1701"/>
        <w:tab w:val="left" w:pos="1985"/>
        <w:tab w:val="left" w:pos="2268"/>
        <w:tab w:val="left" w:pos="2552"/>
      </w:tabs>
      <w:spacing w:after="120"/>
      <w:ind w:left="567" w:right="567"/>
      <w:jc w:val="both"/>
    </w:pPr>
    <w:rPr>
      <w:rFonts w:eastAsia="Times New Roman"/>
      <w:b/>
      <w:bCs/>
      <w:i/>
      <w:iCs/>
      <w:color w:val="008000"/>
      <w:u w:color="008000"/>
      <w:lang w:val="fr-FR"/>
    </w:rPr>
  </w:style>
  <w:style w:type="numbering" w:customStyle="1" w:styleId="List0">
    <w:name w:val="List 0"/>
    <w:basedOn w:val="Style2import"/>
    <w:pPr>
      <w:numPr>
        <w:numId w:val="3"/>
      </w:numPr>
    </w:pPr>
  </w:style>
  <w:style w:type="numbering" w:customStyle="1" w:styleId="Style2import">
    <w:name w:val="Style 2 importé"/>
  </w:style>
  <w:style w:type="numbering" w:customStyle="1" w:styleId="List1">
    <w:name w:val="List 1"/>
    <w:basedOn w:val="Style3import"/>
    <w:pPr>
      <w:numPr>
        <w:numId w:val="6"/>
      </w:numPr>
    </w:pPr>
  </w:style>
  <w:style w:type="numbering" w:customStyle="1" w:styleId="Style3import">
    <w:name w:val="Style 3 importé"/>
  </w:style>
  <w:style w:type="paragraph" w:styleId="Textedebulles">
    <w:name w:val="Balloon Text"/>
    <w:basedOn w:val="Normal"/>
    <w:link w:val="TextedebullesCar"/>
    <w:uiPriority w:val="99"/>
    <w:semiHidden/>
    <w:unhideWhenUsed/>
    <w:rsid w:val="0098193D"/>
    <w:rPr>
      <w:rFonts w:ascii="Tahoma" w:hAnsi="Tahoma" w:cs="Tahoma"/>
      <w:sz w:val="16"/>
      <w:szCs w:val="16"/>
    </w:rPr>
  </w:style>
  <w:style w:type="character" w:customStyle="1" w:styleId="TextedebullesCar">
    <w:name w:val="Texte de bulles Car"/>
    <w:basedOn w:val="Policepardfaut"/>
    <w:link w:val="Textedebulles"/>
    <w:uiPriority w:val="99"/>
    <w:semiHidden/>
    <w:rsid w:val="0098193D"/>
    <w:rPr>
      <w:rFonts w:ascii="Tahoma" w:hAnsi="Tahoma" w:cs="Tahoma"/>
      <w:sz w:val="16"/>
      <w:szCs w:val="16"/>
      <w:lang w:val="en-US" w:eastAsia="en-US"/>
    </w:rPr>
  </w:style>
  <w:style w:type="paragraph" w:customStyle="1" w:styleId="c01pointnumerotealtn">
    <w:name w:val="c01pointnumerotealtn"/>
    <w:basedOn w:val="Normal"/>
    <w:rsid w:val="00EC46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BE" w:eastAsia="fr-BE"/>
    </w:rPr>
  </w:style>
  <w:style w:type="paragraph" w:styleId="Pieddepage">
    <w:name w:val="footer"/>
    <w:basedOn w:val="Normal"/>
    <w:link w:val="PieddepageCar"/>
    <w:uiPriority w:val="99"/>
    <w:unhideWhenUsed/>
    <w:rsid w:val="00DB0A64"/>
    <w:pPr>
      <w:tabs>
        <w:tab w:val="center" w:pos="4536"/>
        <w:tab w:val="right" w:pos="9072"/>
      </w:tabs>
    </w:pPr>
  </w:style>
  <w:style w:type="character" w:customStyle="1" w:styleId="PieddepageCar">
    <w:name w:val="Pied de page Car"/>
    <w:basedOn w:val="Policepardfaut"/>
    <w:link w:val="Pieddepage"/>
    <w:uiPriority w:val="99"/>
    <w:rsid w:val="00DB0A64"/>
    <w:rPr>
      <w:sz w:val="24"/>
      <w:szCs w:val="24"/>
      <w:lang w:val="en-US" w:eastAsia="en-US"/>
    </w:rPr>
  </w:style>
  <w:style w:type="character" w:customStyle="1" w:styleId="En-tteCar">
    <w:name w:val="En-tête Car"/>
    <w:basedOn w:val="Policepardfaut"/>
    <w:link w:val="En-tte"/>
    <w:uiPriority w:val="99"/>
    <w:rsid w:val="00DB0A64"/>
    <w:rPr>
      <w:rFonts w:ascii="Helvetica" w:hAnsi="Arial Unicode MS"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BE" w:eastAsia="fr-B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uiPriority w:val="99"/>
    <w:pPr>
      <w:tabs>
        <w:tab w:val="right" w:pos="9020"/>
      </w:tabs>
    </w:pPr>
    <w:rPr>
      <w:rFonts w:ascii="Helvetica" w:hAnsi="Arial Unicode MS" w:cs="Arial Unicode MS"/>
      <w:color w:val="000000"/>
      <w:sz w:val="24"/>
      <w:szCs w:val="24"/>
    </w:rPr>
  </w:style>
  <w:style w:type="paragraph" w:customStyle="1" w:styleId="Corps">
    <w:name w:val="Corps"/>
    <w:rPr>
      <w:rFonts w:eastAsia="Times New Roman"/>
      <w:color w:val="000000"/>
      <w:sz w:val="24"/>
      <w:szCs w:val="24"/>
      <w:u w:color="000000"/>
      <w:lang w:val="it-IT"/>
    </w:rPr>
  </w:style>
  <w:style w:type="paragraph" w:customStyle="1" w:styleId="CM14">
    <w:name w:val="CM14"/>
    <w:next w:val="Corps"/>
    <w:rPr>
      <w:rFonts w:ascii="DOXCY X+ EU Albertina# 20" w:eastAsia="DOXCY X+ EU Albertina# 20" w:hAnsi="DOXCY X+ EU Albertina# 20" w:cs="DOXCY X+ EU Albertina# 20"/>
      <w:color w:val="000000"/>
      <w:sz w:val="24"/>
      <w:szCs w:val="24"/>
      <w:u w:color="000000"/>
      <w:lang w:val="fr-FR"/>
    </w:rPr>
  </w:style>
  <w:style w:type="paragraph" w:styleId="NormalWeb">
    <w:name w:val="Normal (Web)"/>
    <w:pPr>
      <w:spacing w:before="100" w:after="100"/>
    </w:pPr>
    <w:rPr>
      <w:rFonts w:eastAsia="Times New Roman"/>
      <w:color w:val="000000"/>
      <w:sz w:val="24"/>
      <w:szCs w:val="24"/>
      <w:u w:color="000000"/>
      <w:lang w:val="fr-FR"/>
    </w:rPr>
  </w:style>
  <w:style w:type="paragraph" w:styleId="Citation">
    <w:name w:val="Quote"/>
    <w:pPr>
      <w:tabs>
        <w:tab w:val="left" w:pos="567"/>
        <w:tab w:val="left" w:pos="851"/>
        <w:tab w:val="left" w:pos="1134"/>
        <w:tab w:val="left" w:pos="1418"/>
        <w:tab w:val="left" w:pos="1701"/>
        <w:tab w:val="left" w:pos="1985"/>
        <w:tab w:val="left" w:pos="2268"/>
        <w:tab w:val="left" w:pos="2552"/>
      </w:tabs>
      <w:spacing w:after="120"/>
      <w:ind w:left="567" w:right="567"/>
      <w:jc w:val="both"/>
    </w:pPr>
    <w:rPr>
      <w:rFonts w:eastAsia="Times New Roman"/>
      <w:b/>
      <w:bCs/>
      <w:i/>
      <w:iCs/>
      <w:color w:val="008000"/>
      <w:u w:color="008000"/>
      <w:lang w:val="fr-FR"/>
    </w:rPr>
  </w:style>
  <w:style w:type="numbering" w:customStyle="1" w:styleId="List0">
    <w:name w:val="List 0"/>
    <w:basedOn w:val="Style2import"/>
    <w:pPr>
      <w:numPr>
        <w:numId w:val="3"/>
      </w:numPr>
    </w:pPr>
  </w:style>
  <w:style w:type="numbering" w:customStyle="1" w:styleId="Style2import">
    <w:name w:val="Style 2 importé"/>
  </w:style>
  <w:style w:type="numbering" w:customStyle="1" w:styleId="List1">
    <w:name w:val="List 1"/>
    <w:basedOn w:val="Style3import"/>
    <w:pPr>
      <w:numPr>
        <w:numId w:val="6"/>
      </w:numPr>
    </w:pPr>
  </w:style>
  <w:style w:type="numbering" w:customStyle="1" w:styleId="Style3import">
    <w:name w:val="Style 3 importé"/>
  </w:style>
  <w:style w:type="paragraph" w:styleId="Textedebulles">
    <w:name w:val="Balloon Text"/>
    <w:basedOn w:val="Normal"/>
    <w:link w:val="TextedebullesCar"/>
    <w:uiPriority w:val="99"/>
    <w:semiHidden/>
    <w:unhideWhenUsed/>
    <w:rsid w:val="0098193D"/>
    <w:rPr>
      <w:rFonts w:ascii="Tahoma" w:hAnsi="Tahoma" w:cs="Tahoma"/>
      <w:sz w:val="16"/>
      <w:szCs w:val="16"/>
    </w:rPr>
  </w:style>
  <w:style w:type="character" w:customStyle="1" w:styleId="TextedebullesCar">
    <w:name w:val="Texte de bulles Car"/>
    <w:basedOn w:val="Policepardfaut"/>
    <w:link w:val="Textedebulles"/>
    <w:uiPriority w:val="99"/>
    <w:semiHidden/>
    <w:rsid w:val="0098193D"/>
    <w:rPr>
      <w:rFonts w:ascii="Tahoma" w:hAnsi="Tahoma" w:cs="Tahoma"/>
      <w:sz w:val="16"/>
      <w:szCs w:val="16"/>
      <w:lang w:val="en-US" w:eastAsia="en-US"/>
    </w:rPr>
  </w:style>
  <w:style w:type="paragraph" w:customStyle="1" w:styleId="c01pointnumerotealtn">
    <w:name w:val="c01pointnumerotealtn"/>
    <w:basedOn w:val="Normal"/>
    <w:rsid w:val="00EC46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BE" w:eastAsia="fr-BE"/>
    </w:rPr>
  </w:style>
  <w:style w:type="paragraph" w:styleId="Pieddepage">
    <w:name w:val="footer"/>
    <w:basedOn w:val="Normal"/>
    <w:link w:val="PieddepageCar"/>
    <w:uiPriority w:val="99"/>
    <w:unhideWhenUsed/>
    <w:rsid w:val="00DB0A64"/>
    <w:pPr>
      <w:tabs>
        <w:tab w:val="center" w:pos="4536"/>
        <w:tab w:val="right" w:pos="9072"/>
      </w:tabs>
    </w:pPr>
  </w:style>
  <w:style w:type="character" w:customStyle="1" w:styleId="PieddepageCar">
    <w:name w:val="Pied de page Car"/>
    <w:basedOn w:val="Policepardfaut"/>
    <w:link w:val="Pieddepage"/>
    <w:uiPriority w:val="99"/>
    <w:rsid w:val="00DB0A64"/>
    <w:rPr>
      <w:sz w:val="24"/>
      <w:szCs w:val="24"/>
      <w:lang w:val="en-US" w:eastAsia="en-US"/>
    </w:rPr>
  </w:style>
  <w:style w:type="character" w:customStyle="1" w:styleId="En-tteCar">
    <w:name w:val="En-tête Car"/>
    <w:basedOn w:val="Policepardfaut"/>
    <w:link w:val="En-tte"/>
    <w:uiPriority w:val="99"/>
    <w:rsid w:val="00DB0A64"/>
    <w:rPr>
      <w:rFonts w:ascii="Helvetica"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59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8AF16-28EA-41D5-9F4A-2FFDADFB0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5899</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Orlandi</dc:creator>
  <cp:lastModifiedBy>Ewa</cp:lastModifiedBy>
  <cp:revision>2</cp:revision>
  <dcterms:created xsi:type="dcterms:W3CDTF">2014-01-01T21:30:00Z</dcterms:created>
  <dcterms:modified xsi:type="dcterms:W3CDTF">2014-01-01T21:30:00Z</dcterms:modified>
</cp:coreProperties>
</file>